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C" w:rsidRPr="00F9399C" w:rsidRDefault="001E17F7" w:rsidP="00F549CD">
      <w:pPr>
        <w:spacing w:before="62" w:line="276" w:lineRule="auto"/>
        <w:ind w:left="191" w:right="245"/>
        <w:jc w:val="center"/>
        <w:rPr>
          <w:rFonts w:ascii="Times New Roman" w:eastAsia="Bookman Old Style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CAIET DE</w:t>
      </w:r>
      <w:r w:rsidRPr="00F9399C">
        <w:rPr>
          <w:rFonts w:ascii="Times New Roman" w:hAnsi="Times New Roman" w:cs="Times New Roman"/>
          <w:b/>
          <w:spacing w:val="27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SARCINI</w:t>
      </w:r>
    </w:p>
    <w:p w:rsidR="00D0076C" w:rsidRPr="00F9399C" w:rsidRDefault="001E17F7" w:rsidP="00F549CD">
      <w:pPr>
        <w:spacing w:before="157" w:line="276" w:lineRule="auto"/>
        <w:ind w:left="170" w:right="24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 xml:space="preserve">pentru  </w:t>
      </w:r>
      <w:r w:rsidR="007F26B3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 xml:space="preserve">atribuirea </w:t>
      </w:r>
      <w:r w:rsidRPr="00F9399C">
        <w:rPr>
          <w:rFonts w:ascii="Times New Roman" w:hAnsi="Times New Roman" w:cs="Times New Roman"/>
          <w:w w:val="80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contractului</w:t>
      </w:r>
    </w:p>
    <w:p w:rsidR="00D0076C" w:rsidRPr="00F9399C" w:rsidRDefault="001E17F7" w:rsidP="00F549CD">
      <w:pPr>
        <w:spacing w:before="129" w:line="276" w:lineRule="auto"/>
        <w:ind w:left="651" w:right="2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“</w:t>
      </w:r>
      <w:r w:rsidR="007F26B3" w:rsidRPr="00F9399C">
        <w:rPr>
          <w:rFonts w:ascii="Times New Roman" w:hAnsi="Times New Roman" w:cs="Times New Roman"/>
          <w:b/>
          <w:sz w:val="24"/>
          <w:szCs w:val="24"/>
          <w:lang w:val="ro-RO"/>
        </w:rPr>
        <w:t>Servicii de evaluare a conformării pentru tranziția la cerințele standardului de calitate ISO 9001/2015 si servicii de formare auditor in domeniul calitatii conform ISO 9001/2015 si 19011/2011</w:t>
      </w:r>
      <w:r w:rsidRPr="00F9399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</w:t>
      </w:r>
      <w:r w:rsidRPr="00F9399C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“</w:t>
      </w:r>
    </w:p>
    <w:p w:rsidR="00D0076C" w:rsidRPr="00F9399C" w:rsidRDefault="00D0076C" w:rsidP="00F549CD">
      <w:pPr>
        <w:spacing w:before="4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D0076C" w:rsidRPr="00F9399C" w:rsidRDefault="004A2667" w:rsidP="00F549CD">
      <w:pPr>
        <w:pStyle w:val="BodyText"/>
        <w:spacing w:line="276" w:lineRule="auto"/>
        <w:ind w:left="651" w:right="4335"/>
        <w:rPr>
          <w:rFonts w:cs="Times New Roman"/>
          <w:b/>
          <w:lang w:val="ro-RO"/>
        </w:rPr>
      </w:pPr>
      <w:r w:rsidRPr="00F9399C">
        <w:rPr>
          <w:rFonts w:cs="Times New Roman"/>
          <w:b/>
          <w:lang w:val="ro-RO"/>
        </w:rPr>
        <w:t>I</w:t>
      </w:r>
      <w:r w:rsidR="001E17F7" w:rsidRPr="00F9399C">
        <w:rPr>
          <w:rFonts w:cs="Times New Roman"/>
          <w:b/>
          <w:lang w:val="ro-RO"/>
        </w:rPr>
        <w:t>. INTRODUCERE</w:t>
      </w:r>
    </w:p>
    <w:p w:rsidR="00D0076C" w:rsidRPr="00F9399C" w:rsidRDefault="001E17F7" w:rsidP="00DF2563">
      <w:pPr>
        <w:pStyle w:val="BodyText"/>
        <w:spacing w:before="124" w:line="276" w:lineRule="auto"/>
        <w:ind w:left="629" w:right="171"/>
        <w:jc w:val="both"/>
        <w:rPr>
          <w:rFonts w:cs="Times New Roman"/>
          <w:lang w:val="ro-RO"/>
        </w:rPr>
      </w:pPr>
      <w:r w:rsidRPr="00F9399C">
        <w:rPr>
          <w:rFonts w:cs="Times New Roman"/>
          <w:lang w:val="ro-RO"/>
        </w:rPr>
        <w:t xml:space="preserve">Autoritatea </w:t>
      </w:r>
      <w:r w:rsidR="003A3735" w:rsidRPr="00F9399C">
        <w:rPr>
          <w:rFonts w:cs="Times New Roman"/>
          <w:lang w:val="ro-RO"/>
        </w:rPr>
        <w:t>contractantă</w:t>
      </w:r>
      <w:r w:rsidRPr="00F9399C">
        <w:rPr>
          <w:rFonts w:cs="Times New Roman"/>
          <w:lang w:val="ro-RO"/>
        </w:rPr>
        <w:t xml:space="preserve">: </w:t>
      </w:r>
      <w:r w:rsidR="003A3735" w:rsidRPr="00F9399C">
        <w:rPr>
          <w:rFonts w:cs="Times New Roman"/>
          <w:b/>
          <w:lang w:val="ro-RO"/>
        </w:rPr>
        <w:t xml:space="preserve">UNIVERSITATEA DE STIINŢE AGRICOLE ŞI MEDICINĂ  VETERINARĂ CLUJ- NAPOCA, </w:t>
      </w:r>
      <w:r w:rsidR="003A3735" w:rsidRPr="00F9399C">
        <w:rPr>
          <w:rFonts w:cs="Times New Roman"/>
          <w:lang w:val="ro-RO"/>
        </w:rPr>
        <w:t>cu sediul în str. Mănăştur nr. 3-5, cod fiscal 4288381</w:t>
      </w:r>
      <w:r w:rsidR="0078738A" w:rsidRPr="00F9399C">
        <w:rPr>
          <w:rFonts w:cs="Times New Roman"/>
          <w:lang w:val="ro-RO"/>
        </w:rPr>
        <w:t>, tel.</w:t>
      </w:r>
      <w:r w:rsidR="009240BF" w:rsidRPr="00F9399C">
        <w:rPr>
          <w:rFonts w:cs="Times New Roman"/>
          <w:lang w:val="ro-RO"/>
        </w:rPr>
        <w:t xml:space="preserve"> </w:t>
      </w:r>
      <w:r w:rsidR="0078738A" w:rsidRPr="00F9399C">
        <w:rPr>
          <w:rFonts w:cs="Times New Roman"/>
          <w:lang w:val="ro-RO"/>
        </w:rPr>
        <w:t>0264/596384</w:t>
      </w:r>
    </w:p>
    <w:p w:rsidR="00052374" w:rsidRPr="00F9399C" w:rsidRDefault="00052374" w:rsidP="00DF2563">
      <w:pPr>
        <w:pStyle w:val="BodyText"/>
        <w:spacing w:before="124" w:line="276" w:lineRule="auto"/>
        <w:ind w:left="629" w:right="171"/>
        <w:jc w:val="both"/>
        <w:rPr>
          <w:rFonts w:cs="Times New Roman"/>
          <w:lang w:val="ro-RO"/>
        </w:rPr>
      </w:pPr>
      <w:r w:rsidRPr="00F9399C">
        <w:rPr>
          <w:rFonts w:cs="Times New Roman"/>
          <w:lang w:val="ro-RO"/>
        </w:rPr>
        <w:t xml:space="preserve">Tip contract: servicii de consultanta , </w:t>
      </w:r>
      <w:r w:rsidR="00F623D9">
        <w:rPr>
          <w:rFonts w:cs="Times New Roman"/>
          <w:lang w:val="ro-RO"/>
        </w:rPr>
        <w:t xml:space="preserve">auditare pentru </w:t>
      </w:r>
      <w:r w:rsidRPr="00F9399C">
        <w:rPr>
          <w:rFonts w:cs="Times New Roman"/>
          <w:lang w:val="ro-RO"/>
        </w:rPr>
        <w:t xml:space="preserve">certificare </w:t>
      </w:r>
      <w:r w:rsidR="00B3322B">
        <w:rPr>
          <w:rFonts w:cs="Times New Roman"/>
          <w:lang w:val="ro-RO"/>
        </w:rPr>
        <w:t xml:space="preserve">ISO </w:t>
      </w:r>
      <w:r w:rsidRPr="00F9399C">
        <w:rPr>
          <w:rFonts w:cs="Times New Roman"/>
          <w:lang w:val="ro-RO"/>
        </w:rPr>
        <w:t>si formare în domeniul auditor calitate</w:t>
      </w:r>
    </w:p>
    <w:p w:rsidR="00052374" w:rsidRPr="00F9399C" w:rsidRDefault="00052374" w:rsidP="00DF2563">
      <w:pPr>
        <w:spacing w:before="129" w:line="276" w:lineRule="auto"/>
        <w:ind w:left="651" w:right="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Cod</w:t>
      </w:r>
      <w:r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CPV:</w:t>
      </w:r>
      <w:r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79132000-8 - Servicii de certificare </w:t>
      </w:r>
    </w:p>
    <w:p w:rsidR="003A3735" w:rsidRPr="00F9399C" w:rsidRDefault="001E17F7" w:rsidP="00DF2563">
      <w:pPr>
        <w:pStyle w:val="BodyText"/>
        <w:spacing w:before="10" w:line="276" w:lineRule="auto"/>
        <w:ind w:left="637" w:right="-93"/>
        <w:jc w:val="both"/>
        <w:rPr>
          <w:rFonts w:cs="Times New Roman"/>
          <w:spacing w:val="-10"/>
          <w:position w:val="1"/>
          <w:lang w:val="ro-RO"/>
        </w:rPr>
      </w:pPr>
      <w:r w:rsidRPr="00F9399C">
        <w:rPr>
          <w:rFonts w:cs="Times New Roman"/>
          <w:lang w:val="ro-RO"/>
        </w:rPr>
        <w:t>Sursa</w:t>
      </w:r>
      <w:r w:rsidRPr="00F9399C">
        <w:rPr>
          <w:rFonts w:cs="Times New Roman"/>
          <w:spacing w:val="-7"/>
          <w:lang w:val="ro-RO"/>
        </w:rPr>
        <w:t xml:space="preserve"> </w:t>
      </w:r>
      <w:r w:rsidRPr="00F9399C">
        <w:rPr>
          <w:rFonts w:cs="Times New Roman"/>
          <w:lang w:val="ro-RO"/>
        </w:rPr>
        <w:t>de</w:t>
      </w:r>
      <w:r w:rsidRPr="00F9399C">
        <w:rPr>
          <w:rFonts w:cs="Times New Roman"/>
          <w:spacing w:val="-16"/>
          <w:lang w:val="ro-RO"/>
        </w:rPr>
        <w:t xml:space="preserve"> </w:t>
      </w:r>
      <w:r w:rsidR="003A3735" w:rsidRPr="00F9399C">
        <w:rPr>
          <w:rFonts w:cs="Times New Roman"/>
          <w:spacing w:val="2"/>
          <w:position w:val="1"/>
          <w:lang w:val="ro-RO"/>
        </w:rPr>
        <w:t xml:space="preserve">finanţare </w:t>
      </w:r>
      <w:r w:rsidRPr="00F9399C">
        <w:rPr>
          <w:rFonts w:cs="Times New Roman"/>
          <w:spacing w:val="2"/>
          <w:position w:val="1"/>
          <w:lang w:val="ro-RO"/>
        </w:rPr>
        <w:t>:</w:t>
      </w:r>
      <w:r w:rsidRPr="00F9399C">
        <w:rPr>
          <w:rFonts w:cs="Times New Roman"/>
          <w:spacing w:val="-10"/>
          <w:position w:val="1"/>
          <w:lang w:val="ro-RO"/>
        </w:rPr>
        <w:t xml:space="preserve"> </w:t>
      </w:r>
      <w:r w:rsidR="003A3735" w:rsidRPr="00F9399C">
        <w:rPr>
          <w:rFonts w:cs="Times New Roman"/>
          <w:lang w:val="ro-RO"/>
        </w:rPr>
        <w:t>Contract de finanţare nr. CNFIS</w:t>
      </w:r>
      <w:r w:rsidR="00AC09D4" w:rsidRPr="00F9399C">
        <w:rPr>
          <w:rFonts w:cs="Times New Roman"/>
          <w:lang w:val="ro-RO"/>
        </w:rPr>
        <w:t xml:space="preserve"> </w:t>
      </w:r>
      <w:r w:rsidR="00D5306E" w:rsidRPr="00F9399C">
        <w:rPr>
          <w:rFonts w:cs="Times New Roman"/>
          <w:lang w:val="ro-RO"/>
        </w:rPr>
        <w:t xml:space="preserve">FDI-2017-0587  </w:t>
      </w:r>
    </w:p>
    <w:p w:rsidR="003A3735" w:rsidRPr="00F9399C" w:rsidRDefault="001E17F7" w:rsidP="00DF2563">
      <w:pPr>
        <w:spacing w:line="276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estimată</w:t>
      </w:r>
      <w:r w:rsidR="004A266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fara TVA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A2667" w:rsidRPr="00F9399C">
        <w:rPr>
          <w:rFonts w:ascii="Times New Roman" w:hAnsi="Times New Roman" w:cs="Times New Roman"/>
          <w:sz w:val="24"/>
          <w:szCs w:val="24"/>
          <w:lang w:val="ro-RO"/>
        </w:rPr>
        <w:t>33.600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2667" w:rsidRPr="00F9399C">
        <w:rPr>
          <w:rFonts w:ascii="Times New Roman" w:hAnsi="Times New Roman" w:cs="Times New Roman"/>
          <w:sz w:val="24"/>
          <w:szCs w:val="24"/>
          <w:lang w:val="ro-RO"/>
        </w:rPr>
        <w:t>Lei</w:t>
      </w:r>
    </w:p>
    <w:p w:rsidR="00D0076C" w:rsidRPr="00F9399C" w:rsidRDefault="004A2667" w:rsidP="00DF2563">
      <w:pPr>
        <w:pStyle w:val="BodyText"/>
        <w:spacing w:before="109" w:line="276" w:lineRule="auto"/>
        <w:ind w:left="630" w:right="4335"/>
        <w:jc w:val="both"/>
        <w:rPr>
          <w:rFonts w:eastAsia="Bookman Old Style" w:cs="Times New Roman"/>
          <w:b/>
          <w:lang w:val="ro-RO"/>
        </w:rPr>
      </w:pPr>
      <w:r w:rsidRPr="00F9399C">
        <w:rPr>
          <w:rFonts w:cs="Times New Roman"/>
          <w:b/>
          <w:lang w:val="ro-RO"/>
        </w:rPr>
        <w:t>II</w:t>
      </w:r>
      <w:r w:rsidR="001E17F7" w:rsidRPr="00F9399C">
        <w:rPr>
          <w:rFonts w:cs="Times New Roman"/>
          <w:b/>
          <w:lang w:val="ro-RO"/>
        </w:rPr>
        <w:t>. OBIECTUL</w:t>
      </w:r>
      <w:r w:rsidR="000D1F1C" w:rsidRPr="00F9399C">
        <w:rPr>
          <w:rFonts w:cs="Times New Roman"/>
          <w:b/>
          <w:lang w:val="ro-RO"/>
        </w:rPr>
        <w:t xml:space="preserve"> </w:t>
      </w:r>
      <w:r w:rsidR="001E17F7" w:rsidRPr="00F9399C">
        <w:rPr>
          <w:rFonts w:cs="Times New Roman"/>
          <w:b/>
          <w:spacing w:val="-28"/>
          <w:lang w:val="ro-RO"/>
        </w:rPr>
        <w:t xml:space="preserve"> </w:t>
      </w:r>
      <w:r w:rsidR="001E17F7" w:rsidRPr="00F9399C">
        <w:rPr>
          <w:rFonts w:cs="Times New Roman"/>
          <w:b/>
          <w:lang w:val="ro-RO"/>
        </w:rPr>
        <w:t>ACHIZITIEI</w:t>
      </w:r>
    </w:p>
    <w:p w:rsidR="00D0076C" w:rsidRPr="00F9399C" w:rsidRDefault="004A2667" w:rsidP="00DF2563">
      <w:pPr>
        <w:tabs>
          <w:tab w:val="left" w:pos="142"/>
        </w:tabs>
        <w:spacing w:line="276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Prezentul caiet de sarcini a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ost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ntocmit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cu cerințele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i obiectivele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strategice ale  Universității de Științe Agricole și Medicină Veterinară din Cluj-Napaoca, 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în calitatea sa de furniz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>or de servicii academic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și de cercetare 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>avansată de înaltă calitate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, pentru menținerea și îmbunătățirea continuă a Sistemului de Management al Calității 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(SIMC) conform Standardului SR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E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N ISO 9001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>. 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E17F7" w:rsidRPr="00F9399C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="001E17F7" w:rsidRPr="00F9399C">
        <w:rPr>
          <w:rFonts w:ascii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furniză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rii</w:t>
      </w:r>
      <w:r w:rsidR="001E17F7" w:rsidRPr="00F9399C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1E17F7" w:rsidRPr="00F9399C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servicii</w:t>
      </w:r>
      <w:r w:rsidR="001E17F7" w:rsidRPr="00F9399C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="00EB3844" w:rsidRPr="00F9399C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de management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1E17F7" w:rsidRPr="00F9399C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nalt</w:t>
      </w:r>
      <w:r w:rsidR="001E17F7" w:rsidRPr="00F9399C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nivel</w:t>
      </w:r>
      <w:r w:rsidR="00C007E5" w:rsidRPr="00F9399C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calitativ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și luând în considerare </w:t>
      </w:r>
      <w:r w:rsidR="00EB3844" w:rsidRPr="00F9399C">
        <w:rPr>
          <w:rFonts w:ascii="Times New Roman" w:hAnsi="Times New Roman" w:cs="Times New Roman"/>
          <w:sz w:val="24"/>
          <w:szCs w:val="24"/>
          <w:lang w:val="ro-RO"/>
        </w:rPr>
        <w:t>politica si obiectivele in domeniul calității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E17F7" w:rsidRPr="00F9399C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="000D1F1C" w:rsidRPr="00F9399C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universitatea își propune să ofere permanent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servicii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1E17F7" w:rsidRPr="00F9399C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1E17F7" w:rsidRPr="00F9399C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asigure</w:t>
      </w:r>
      <w:r w:rsidR="001E17F7" w:rsidRPr="00F9399C">
        <w:rPr>
          <w:rFonts w:ascii="Times New Roman" w:hAnsi="Times New Roman" w:cs="Times New Roman"/>
          <w:w w:val="94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realizarea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continuă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perturbare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sarcinilor curente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>, la cele mai înalte standard</w:t>
      </w:r>
      <w:r w:rsidR="009240BF" w:rsidRPr="00F9399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 o colaborare 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>eficientă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1E17F7" w:rsidRPr="00F9399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="00EB3844" w:rsidRPr="00F9399C">
        <w:rPr>
          <w:rFonts w:ascii="Times New Roman" w:hAnsi="Times New Roman" w:cs="Times New Roman"/>
          <w:spacing w:val="-7"/>
          <w:sz w:val="24"/>
          <w:szCs w:val="24"/>
          <w:lang w:val="ro-RO"/>
        </w:rPr>
        <w:t>personalul din structura educațională și administrativă și cu autoritățile locale și centrale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Avâ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nd</w:t>
      </w:r>
      <w:r w:rsidR="001E17F7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E17F7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vedere</w:t>
      </w:r>
      <w:r w:rsidR="001E17F7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faptul</w:t>
      </w:r>
      <w:r w:rsidR="001E17F7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1E17F7" w:rsidRPr="00F9399C">
        <w:rPr>
          <w:rFonts w:ascii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certificarea</w:t>
      </w:r>
      <w:r w:rsidR="001E17F7" w:rsidRPr="00F9399C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Sistemului de</w:t>
      </w:r>
      <w:r w:rsidR="001E17F7" w:rsidRPr="00F9399C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Management</w:t>
      </w:r>
      <w:r w:rsidR="001E17F7" w:rsidRPr="00F9399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1E17F7" w:rsidRPr="00F9399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Cal</w:t>
      </w:r>
      <w:r w:rsidR="003A3735" w:rsidRPr="00F9399C">
        <w:rPr>
          <w:rFonts w:ascii="Times New Roman" w:hAnsi="Times New Roman" w:cs="Times New Roman"/>
          <w:sz w:val="24"/>
          <w:szCs w:val="24"/>
          <w:lang w:val="ro-RO"/>
        </w:rPr>
        <w:t>ităţii</w:t>
      </w:r>
      <w:r w:rsidR="001E17F7" w:rsidRPr="00F9399C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(SMC)</w:t>
      </w:r>
      <w:r w:rsidR="001E17F7" w:rsidRPr="00F9399C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a expirat și că se impune 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tranziția</w:t>
      </w:r>
      <w:r w:rsidR="00AC09D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la noul standard ISO 9001/2015</w:t>
      </w:r>
      <w:r w:rsidR="000D1F1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C09D4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este necesar</w:t>
      </w:r>
      <w:r w:rsidR="000D1F1C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AC09D4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7C9C" w:rsidRPr="00F9399C">
        <w:rPr>
          <w:rFonts w:ascii="Times New Roman" w:hAnsi="Times New Roman" w:cs="Times New Roman"/>
          <w:sz w:val="24"/>
          <w:szCs w:val="24"/>
          <w:lang w:val="ro-RO"/>
        </w:rPr>
        <w:t>achiziţ</w:t>
      </w:r>
      <w:r w:rsidR="001E17F7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ionarea  </w:t>
      </w:r>
      <w:r w:rsidR="001E17F7" w:rsidRPr="00F9399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“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>Servicii</w:t>
      </w:r>
      <w:r w:rsidR="00AC09D4" w:rsidRPr="00F9399C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evaluare a conformării pentru tranziția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</w:t>
      </w:r>
      <w:r w:rsidR="000D1F1C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standardul 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>ISO 9001/2008 la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cerințele standardul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>ui de calitate ISO 9001/2015</w:t>
      </w:r>
      <w:r w:rsidR="000D1F1C" w:rsidRPr="00F9399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vederea </w:t>
      </w:r>
      <w:r w:rsidR="004D23DB" w:rsidRPr="00F9399C">
        <w:rPr>
          <w:rFonts w:ascii="Times New Roman" w:hAnsi="Times New Roman" w:cs="Times New Roman"/>
          <w:b/>
          <w:sz w:val="24"/>
          <w:szCs w:val="24"/>
          <w:lang w:val="ro-RO"/>
        </w:rPr>
        <w:t>re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>cert</w:t>
      </w:r>
      <w:r w:rsidR="000D1F1C" w:rsidRPr="00F9399C">
        <w:rPr>
          <w:rFonts w:ascii="Times New Roman" w:hAnsi="Times New Roman" w:cs="Times New Roman"/>
          <w:b/>
          <w:sz w:val="24"/>
          <w:szCs w:val="24"/>
          <w:lang w:val="ro-RO"/>
        </w:rPr>
        <w:t>ifică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rii precum și a 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>servicii</w:t>
      </w:r>
      <w:r w:rsidR="00DC511A" w:rsidRPr="00F9399C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fo</w:t>
      </w:r>
      <w:r w:rsidR="00F549CD" w:rsidRPr="00F9399C">
        <w:rPr>
          <w:rFonts w:ascii="Times New Roman" w:hAnsi="Times New Roman" w:cs="Times New Roman"/>
          <w:b/>
          <w:sz w:val="24"/>
          <w:szCs w:val="24"/>
          <w:lang w:val="ro-RO"/>
        </w:rPr>
        <w:t>rmare auditor in domeniul calităţ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>ii conform ISO 9001/2015 si 19011/2011</w:t>
      </w:r>
      <w:r w:rsidR="001E17F7" w:rsidRPr="00F9399C">
        <w:rPr>
          <w:rFonts w:ascii="Times New Roman" w:eastAsia="Times New Roman" w:hAnsi="Times New Roman" w:cs="Times New Roman"/>
          <w:i/>
          <w:w w:val="95"/>
          <w:sz w:val="24"/>
          <w:szCs w:val="24"/>
          <w:lang w:val="ro-RO"/>
        </w:rPr>
        <w:t>“</w:t>
      </w:r>
      <w:r w:rsidR="00AC09D4" w:rsidRPr="00F9399C">
        <w:rPr>
          <w:rFonts w:ascii="Times New Roman" w:eastAsia="Times New Roman" w:hAnsi="Times New Roman" w:cs="Times New Roman"/>
          <w:i/>
          <w:w w:val="95"/>
          <w:sz w:val="24"/>
          <w:szCs w:val="24"/>
          <w:lang w:val="ro-RO"/>
        </w:rPr>
        <w:t xml:space="preserve"> </w:t>
      </w:r>
      <w:r w:rsidR="00AC09D4" w:rsidRPr="00F9399C">
        <w:rPr>
          <w:rFonts w:ascii="Times New Roman" w:eastAsia="Times New Roman" w:hAnsi="Times New Roman" w:cs="Times New Roman"/>
          <w:w w:val="95"/>
          <w:sz w:val="24"/>
          <w:szCs w:val="24"/>
          <w:lang w:val="ro-RO"/>
        </w:rPr>
        <w:t xml:space="preserve">care </w:t>
      </w:r>
      <w:r w:rsidR="00C007E5" w:rsidRPr="00F9399C">
        <w:rPr>
          <w:rFonts w:ascii="Times New Roman" w:eastAsia="Times New Roman" w:hAnsi="Times New Roman" w:cs="Times New Roman"/>
          <w:w w:val="95"/>
          <w:sz w:val="24"/>
          <w:szCs w:val="24"/>
          <w:lang w:val="ro-RO"/>
        </w:rPr>
        <w:t xml:space="preserve">se cer a fi </w:t>
      </w:r>
      <w:r w:rsidR="00AC09D4" w:rsidRPr="00F9399C">
        <w:rPr>
          <w:rFonts w:ascii="Times New Roman" w:eastAsia="Times New Roman" w:hAnsi="Times New Roman" w:cs="Times New Roman"/>
          <w:w w:val="95"/>
          <w:sz w:val="24"/>
          <w:szCs w:val="24"/>
          <w:lang w:val="ro-RO"/>
        </w:rPr>
        <w:t>finalizate</w:t>
      </w:r>
      <w:r w:rsidR="00F37C9C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până </w:t>
      </w:r>
      <w:r w:rsidR="001E17F7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="001E17F7" w:rsidRPr="00F9399C">
        <w:rPr>
          <w:rFonts w:ascii="Times New Roman" w:eastAsia="Times New Roman" w:hAnsi="Times New Roman" w:cs="Times New Roman"/>
          <w:w w:val="84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eastAsia="Times New Roman" w:hAnsi="Times New Roman" w:cs="Times New Roman"/>
          <w:w w:val="95"/>
          <w:sz w:val="24"/>
          <w:szCs w:val="24"/>
          <w:lang w:val="ro-RO"/>
        </w:rPr>
        <w:t>data de</w:t>
      </w:r>
      <w:r w:rsidR="00F37C9C" w:rsidRPr="00F9399C">
        <w:rPr>
          <w:rFonts w:ascii="Times New Roman" w:hAnsi="Times New Roman" w:cs="Times New Roman"/>
          <w:b/>
          <w:bCs/>
          <w:w w:val="95"/>
          <w:sz w:val="24"/>
          <w:szCs w:val="24"/>
          <w:lang w:val="ro-RO"/>
        </w:rPr>
        <w:t xml:space="preserve"> </w:t>
      </w:r>
      <w:r w:rsidR="00AC09D4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01.12.2017, </w:t>
      </w:r>
      <w:r w:rsidR="00C007E5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="00AC09D4" w:rsidRPr="00F9399C">
        <w:rPr>
          <w:rFonts w:ascii="Times New Roman" w:hAnsi="Times New Roman" w:cs="Times New Roman"/>
          <w:b/>
          <w:sz w:val="24"/>
          <w:szCs w:val="24"/>
          <w:lang w:val="ro-RO"/>
        </w:rPr>
        <w:t>confor</w:t>
      </w:r>
      <w:r w:rsidR="000D1F1C" w:rsidRPr="00F9399C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C007E5" w:rsidRPr="00F9399C">
        <w:rPr>
          <w:rFonts w:ascii="Times New Roman" w:hAnsi="Times New Roman" w:cs="Times New Roman"/>
          <w:b/>
          <w:sz w:val="24"/>
          <w:szCs w:val="24"/>
          <w:lang w:val="ro-RO"/>
        </w:rPr>
        <w:t>itate cu precizările</w:t>
      </w:r>
      <w:r w:rsidR="00AC09D4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finanțatorului – MECTS. </w:t>
      </w:r>
    </w:p>
    <w:p w:rsidR="00D0076C" w:rsidRPr="00F9399C" w:rsidRDefault="00F37C9C" w:rsidP="00DF2563">
      <w:pPr>
        <w:pStyle w:val="ListParagraph"/>
        <w:numPr>
          <w:ilvl w:val="0"/>
          <w:numId w:val="15"/>
        </w:numPr>
        <w:tabs>
          <w:tab w:val="left" w:pos="991"/>
        </w:tabs>
        <w:spacing w:before="111" w:line="276" w:lineRule="auto"/>
        <w:ind w:right="43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LEGISLATIA </w:t>
      </w:r>
      <w:r w:rsidR="001E17F7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APLICABILĂ</w:t>
      </w:r>
    </w:p>
    <w:p w:rsidR="00D0076C" w:rsidRPr="00F9399C" w:rsidRDefault="004A2667" w:rsidP="00DF2563">
      <w:pPr>
        <w:autoSpaceDE w:val="0"/>
        <w:autoSpaceDN w:val="0"/>
        <w:adjustRightInd w:val="0"/>
        <w:spacing w:line="276" w:lineRule="auto"/>
        <w:ind w:left="637" w:righ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Legea Educaţiei Naţionale nr. 1/2011</w:t>
      </w:r>
      <w:r w:rsidR="00F37C9C" w:rsidRPr="00F9399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Legea nr. 8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7/2006 </w:t>
      </w:r>
      <w:r w:rsidR="00AD3DEF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Pentru aprobarea OUG 75-2005 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privind asigurarea calită</w:t>
      </w:r>
      <w:r w:rsidR="00C007E5" w:rsidRPr="00F9399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D3DEF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ii, </w:t>
      </w:r>
      <w:r w:rsidR="00EB384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Ordonanța de Urgență 75/2011 pentru modificarea și completarea OUG 75/2005 privind asigurarea calității educației, </w:t>
      </w:r>
      <w:r w:rsidR="00EC0C0B" w:rsidRPr="00F9399C">
        <w:rPr>
          <w:rFonts w:ascii="Times New Roman" w:hAnsi="Times New Roman" w:cs="Times New Roman"/>
          <w:sz w:val="24"/>
          <w:szCs w:val="24"/>
          <w:lang w:val="ro-RO"/>
        </w:rPr>
        <w:t>SR EN ISO 9001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:2008 - Sisteme de management a</w:t>
      </w:r>
      <w:r w:rsidR="00EC0C0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calit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EC0C0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  <w:r w:rsidR="00CA4645" w:rsidRPr="00F9399C">
        <w:rPr>
          <w:rFonts w:ascii="Times New Roman" w:hAnsi="Times New Roman" w:cs="Times New Roman"/>
          <w:sz w:val="24"/>
          <w:szCs w:val="24"/>
          <w:lang w:val="ro-RO"/>
        </w:rPr>
        <w:t>SR EN ISO 9001/2015 – Sisteme de management a calit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CA4645" w:rsidRPr="00F9399C">
        <w:rPr>
          <w:rFonts w:ascii="Times New Roman" w:hAnsi="Times New Roman" w:cs="Times New Roman"/>
          <w:sz w:val="24"/>
          <w:szCs w:val="24"/>
          <w:lang w:val="ro-RO"/>
        </w:rPr>
        <w:t>ii.  Cerin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A4645" w:rsidRPr="00F9399C">
        <w:rPr>
          <w:rFonts w:ascii="Times New Roman" w:hAnsi="Times New Roman" w:cs="Times New Roman"/>
          <w:sz w:val="24"/>
          <w:szCs w:val="24"/>
          <w:lang w:val="ro-RO"/>
        </w:rPr>
        <w:t>e. ISO 17021/2011/IEC 2011</w:t>
      </w:r>
      <w:r w:rsidR="00EB3844" w:rsidRPr="00F9399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23DB" w:rsidRPr="00F9399C" w:rsidRDefault="004D23DB" w:rsidP="00DF2563">
      <w:pPr>
        <w:autoSpaceDE w:val="0"/>
        <w:autoSpaceDN w:val="0"/>
        <w:adjustRightInd w:val="0"/>
        <w:spacing w:line="276" w:lineRule="auto"/>
        <w:ind w:left="637" w:righ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076C" w:rsidRPr="00F9399C" w:rsidRDefault="001E17F7" w:rsidP="00DF25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right="142" w:hanging="35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DOCUMENTE  </w:t>
      </w:r>
      <w:r w:rsidR="00F37C9C" w:rsidRPr="00F9399C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I CONDITII  MINIME DE CALIFICARE</w:t>
      </w:r>
    </w:p>
    <w:p w:rsidR="00D0076C" w:rsidRPr="00F9399C" w:rsidRDefault="006877EB" w:rsidP="00DF2563">
      <w:pPr>
        <w:pStyle w:val="BodyText"/>
        <w:spacing w:before="35" w:line="276" w:lineRule="auto"/>
        <w:ind w:left="720" w:right="644"/>
        <w:jc w:val="both"/>
        <w:rPr>
          <w:rFonts w:eastAsiaTheme="minorHAnsi" w:cs="Times New Roman"/>
          <w:lang w:val="ro-RO"/>
        </w:rPr>
      </w:pPr>
      <w:r w:rsidRPr="00F9399C">
        <w:rPr>
          <w:rFonts w:eastAsiaTheme="minorHAnsi" w:cs="Times New Roman"/>
          <w:lang w:val="ro-RO"/>
        </w:rPr>
        <w:t xml:space="preserve">      </w:t>
      </w:r>
      <w:r w:rsidR="001E17F7" w:rsidRPr="00F9399C">
        <w:rPr>
          <w:rFonts w:eastAsiaTheme="minorHAnsi" w:cs="Times New Roman"/>
          <w:lang w:val="ro-RO"/>
        </w:rPr>
        <w:t>Pentru a fi calificat Prestator</w:t>
      </w:r>
      <w:r w:rsidR="009240BF" w:rsidRPr="00F9399C">
        <w:rPr>
          <w:rFonts w:eastAsiaTheme="minorHAnsi" w:cs="Times New Roman"/>
          <w:lang w:val="ro-RO"/>
        </w:rPr>
        <w:t>ul</w:t>
      </w:r>
      <w:r w:rsidR="001E17F7" w:rsidRPr="00F9399C">
        <w:rPr>
          <w:rFonts w:eastAsiaTheme="minorHAnsi" w:cs="Times New Roman"/>
          <w:lang w:val="ro-RO"/>
        </w:rPr>
        <w:t xml:space="preserve">, Organismul de certificare va </w:t>
      </w:r>
      <w:r w:rsidR="00F37C9C" w:rsidRPr="00F9399C">
        <w:rPr>
          <w:rFonts w:eastAsiaTheme="minorHAnsi" w:cs="Times New Roman"/>
          <w:lang w:val="ro-RO"/>
        </w:rPr>
        <w:t>î</w:t>
      </w:r>
      <w:r w:rsidR="001E17F7" w:rsidRPr="00F9399C">
        <w:rPr>
          <w:rFonts w:eastAsiaTheme="minorHAnsi" w:cs="Times New Roman"/>
          <w:lang w:val="ro-RO"/>
        </w:rPr>
        <w:t>ndepl</w:t>
      </w:r>
      <w:r w:rsidR="009240BF" w:rsidRPr="00F9399C">
        <w:rPr>
          <w:rFonts w:eastAsiaTheme="minorHAnsi" w:cs="Times New Roman"/>
          <w:lang w:val="ro-RO"/>
        </w:rPr>
        <w:t>ini urmă</w:t>
      </w:r>
      <w:r w:rsidR="001E17F7" w:rsidRPr="00F9399C">
        <w:rPr>
          <w:rFonts w:eastAsiaTheme="minorHAnsi" w:cs="Times New Roman"/>
          <w:lang w:val="ro-RO"/>
        </w:rPr>
        <w:t>toarele cond</w:t>
      </w:r>
      <w:r w:rsidR="00F37C9C" w:rsidRPr="00F9399C">
        <w:rPr>
          <w:rFonts w:eastAsiaTheme="minorHAnsi" w:cs="Times New Roman"/>
          <w:lang w:val="ro-RO"/>
        </w:rPr>
        <w:t xml:space="preserve">iţii şi </w:t>
      </w:r>
      <w:r w:rsidR="00001A24" w:rsidRPr="00F9399C">
        <w:rPr>
          <w:rFonts w:eastAsiaTheme="minorHAnsi" w:cs="Times New Roman"/>
          <w:lang w:val="ro-RO"/>
        </w:rPr>
        <w:t xml:space="preserve"> </w:t>
      </w:r>
      <w:r w:rsidR="00F37C9C" w:rsidRPr="00F9399C">
        <w:rPr>
          <w:rFonts w:eastAsiaTheme="minorHAnsi" w:cs="Times New Roman"/>
          <w:lang w:val="ro-RO"/>
        </w:rPr>
        <w:t>va aduce următoarele dovezi fără să fie exclusă nici o cerinţă</w:t>
      </w:r>
      <w:r w:rsidR="001E17F7" w:rsidRPr="00F9399C">
        <w:rPr>
          <w:rFonts w:eastAsiaTheme="minorHAnsi" w:cs="Times New Roman"/>
          <w:lang w:val="ro-RO"/>
        </w:rPr>
        <w:t xml:space="preserve"> :</w:t>
      </w:r>
    </w:p>
    <w:p w:rsidR="00D0076C" w:rsidRPr="00F9399C" w:rsidRDefault="00EA51D7" w:rsidP="00DF2563">
      <w:pPr>
        <w:pStyle w:val="ListParagraph"/>
        <w:numPr>
          <w:ilvl w:val="3"/>
          <w:numId w:val="8"/>
        </w:numPr>
        <w:tabs>
          <w:tab w:val="left" w:pos="804"/>
        </w:tabs>
        <w:spacing w:line="276" w:lineRule="auto"/>
        <w:ind w:right="145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reditare: Pe plan intern de RENAR -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Asociaţ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ia de Acreditare din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Româ</w:t>
      </w:r>
      <w:r w:rsidR="00951EE7" w:rsidRPr="00F9399C">
        <w:rPr>
          <w:rFonts w:ascii="Times New Roman" w:hAnsi="Times New Roman" w:cs="Times New Roman"/>
          <w:sz w:val="24"/>
          <w:szCs w:val="24"/>
          <w:lang w:val="ro-RO"/>
        </w:rPr>
        <w:t>nia sau p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e plan exte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rn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tre un organism </w:t>
      </w:r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acreditare</w:t>
      </w:r>
      <w:proofErr w:type="spellEnd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UE </w:t>
      </w:r>
      <w:proofErr w:type="spellStart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toate</w:t>
      </w:r>
      <w:proofErr w:type="spellEnd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domeniile</w:t>
      </w:r>
      <w:proofErr w:type="spellEnd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solicitate</w:t>
      </w:r>
      <w:proofErr w:type="spellEnd"/>
      <w:r w:rsidR="00951EE7" w:rsidRPr="00F939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. Se vor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lastRenderedPageBreak/>
        <w:t>prez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enta copii ale certificatelor de acreditare, </w:t>
      </w:r>
      <w:r w:rsidR="00951EE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care sa confirme certificarea sistemului calitatii si care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trebuie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 perioad</w:t>
      </w:r>
      <w:r w:rsidR="00607691" w:rsidRPr="00F9399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de valabilitate.</w:t>
      </w:r>
    </w:p>
    <w:p w:rsidR="00D0076C" w:rsidRPr="00F9399C" w:rsidRDefault="00EA51D7" w:rsidP="00DF2563">
      <w:pPr>
        <w:pStyle w:val="ListParagraph"/>
        <w:numPr>
          <w:ilvl w:val="3"/>
          <w:numId w:val="8"/>
        </w:numPr>
        <w:tabs>
          <w:tab w:val="left" w:pos="818"/>
        </w:tabs>
        <w:spacing w:line="276" w:lineRule="auto"/>
        <w:ind w:right="143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Experienţă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514" w:rsidRPr="00F9399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514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auditarea /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certificarea </w:t>
      </w:r>
      <w:r w:rsidR="00E90FB3" w:rsidRPr="00F9399C">
        <w:rPr>
          <w:rFonts w:ascii="Times New Roman" w:hAnsi="Times New Roman" w:cs="Times New Roman"/>
          <w:sz w:val="24"/>
          <w:szCs w:val="24"/>
          <w:lang w:val="ro-RO"/>
        </w:rPr>
        <w:t>orga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nizaţ</w:t>
      </w:r>
      <w:r w:rsidR="004A2667" w:rsidRPr="00F9399C">
        <w:rPr>
          <w:rFonts w:ascii="Times New Roman" w:hAnsi="Times New Roman" w:cs="Times New Roman"/>
          <w:sz w:val="24"/>
          <w:szCs w:val="24"/>
          <w:lang w:val="ro-RO"/>
        </w:rPr>
        <w:t>iilor: Minim un contract r</w:t>
      </w:r>
      <w:r w:rsidR="00607691" w:rsidRPr="00F9399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alizat </w:t>
      </w:r>
      <w:r w:rsidR="003D0AFA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n ultimii 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ani 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(2015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— </w:t>
      </w:r>
      <w:r w:rsidR="003D0AFA" w:rsidRPr="00F9399C">
        <w:rPr>
          <w:rFonts w:ascii="Times New Roman" w:hAnsi="Times New Roman" w:cs="Times New Roman"/>
          <w:sz w:val="24"/>
          <w:szCs w:val="24"/>
          <w:lang w:val="ro-RO"/>
        </w:rPr>
        <w:t>prez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ent) privind servicii de </w:t>
      </w:r>
      <w:r w:rsidR="003D0AFA" w:rsidRPr="00F9399C">
        <w:rPr>
          <w:rFonts w:ascii="Times New Roman" w:hAnsi="Times New Roman" w:cs="Times New Roman"/>
          <w:sz w:val="24"/>
          <w:szCs w:val="24"/>
          <w:lang w:val="ro-RO"/>
        </w:rPr>
        <w:t>audită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ri /</w:t>
      </w:r>
      <w:r w:rsidR="003D0AFA" w:rsidRPr="00F9399C">
        <w:rPr>
          <w:rFonts w:ascii="Times New Roman" w:hAnsi="Times New Roman" w:cs="Times New Roman"/>
          <w:sz w:val="24"/>
          <w:szCs w:val="24"/>
          <w:lang w:val="ro-RO"/>
        </w:rPr>
        <w:t>certifică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ri pe plan intern la nivel de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instituţ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D23DB" w:rsidRPr="00F9399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. Minim un contract finalizat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 ultimii 3 ani (01.01.201</w:t>
      </w:r>
      <w:r w:rsidR="009240BF" w:rsidRPr="00F9399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prezent) privind servicii de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audităr</w:t>
      </w:r>
      <w:r w:rsidR="00AD3DEF" w:rsidRPr="00F9399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/certifică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ri pe plan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internaţ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ional a</w:t>
      </w:r>
      <w:r w:rsidR="00607691" w:rsidRPr="00F9399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unei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organizaţii în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domeniu </w:t>
      </w:r>
      <w:r w:rsidR="00607691" w:rsidRPr="00F9399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prez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enta copii  ale  contractelor 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certificatelor </w:t>
      </w:r>
      <w:r w:rsidR="005944E6" w:rsidRPr="00F939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ncheiate</w:t>
      </w:r>
      <w:r w:rsidR="00607691" w:rsidRPr="00F9399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076C" w:rsidRPr="00F9399C" w:rsidRDefault="00DF349F" w:rsidP="00DF2563">
      <w:pPr>
        <w:pStyle w:val="ListParagraph"/>
        <w:numPr>
          <w:ilvl w:val="3"/>
          <w:numId w:val="8"/>
        </w:numPr>
        <w:tabs>
          <w:tab w:val="left" w:pos="818"/>
        </w:tabs>
        <w:spacing w:line="276" w:lineRule="auto"/>
        <w:ind w:right="116" w:hanging="1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Recunoaş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terea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Certifica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telor eliberate de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prestat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tre beneficiar: Se va prezenta o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declaraţ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ie privind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recunoaş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terea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certifi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catelor eliberate de prestator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tre beneficiar pe plan intern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intemaţ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ional, cu detalierea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tutu</w:t>
      </w:r>
      <w:r w:rsidR="001E17F7" w:rsidRPr="00F9399C">
        <w:rPr>
          <w:rFonts w:ascii="Times New Roman" w:hAnsi="Times New Roman" w:cs="Times New Roman"/>
          <w:sz w:val="24"/>
          <w:szCs w:val="24"/>
          <w:lang w:val="ro-RO"/>
        </w:rPr>
        <w:t>ror elementelor.</w:t>
      </w:r>
    </w:p>
    <w:p w:rsidR="00B7626C" w:rsidRPr="00F9399C" w:rsidRDefault="00B7626C" w:rsidP="00DF2563">
      <w:pPr>
        <w:pStyle w:val="ListParagraph"/>
        <w:numPr>
          <w:ilvl w:val="0"/>
          <w:numId w:val="15"/>
        </w:numPr>
        <w:tabs>
          <w:tab w:val="left" w:pos="976"/>
        </w:tabs>
        <w:spacing w:before="54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CERINŢE ŞI TERMENE DE </w:t>
      </w:r>
      <w:r w:rsidRPr="00F9399C">
        <w:rPr>
          <w:rFonts w:ascii="Times New Roman" w:hAnsi="Times New Roman" w:cs="Times New Roman"/>
          <w:b/>
          <w:spacing w:val="25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</w:p>
    <w:p w:rsidR="00B7626C" w:rsidRPr="00F9399C" w:rsidRDefault="00B7626C" w:rsidP="00DF2563">
      <w:pPr>
        <w:pStyle w:val="BodyText"/>
        <w:spacing w:before="1" w:line="276" w:lineRule="auto"/>
        <w:ind w:left="720" w:firstLine="720"/>
        <w:jc w:val="both"/>
        <w:rPr>
          <w:rFonts w:cs="Times New Roman"/>
          <w:lang w:val="ro-RO"/>
        </w:rPr>
      </w:pPr>
      <w:r w:rsidRPr="00F9399C">
        <w:rPr>
          <w:rFonts w:cs="Times New Roman"/>
          <w:lang w:val="ro-RO"/>
        </w:rPr>
        <w:t xml:space="preserve">Prezentul caiet de sarcini stabileşte următoarele </w:t>
      </w:r>
      <w:r w:rsidR="00607691" w:rsidRPr="00F9399C">
        <w:rPr>
          <w:rFonts w:cs="Times New Roman"/>
          <w:position w:val="1"/>
          <w:lang w:val="ro-RO"/>
        </w:rPr>
        <w:t>condiţii,</w:t>
      </w:r>
      <w:r w:rsidRPr="00F9399C">
        <w:rPr>
          <w:rFonts w:cs="Times New Roman"/>
          <w:position w:val="1"/>
          <w:lang w:val="ro-RO"/>
        </w:rPr>
        <w:t xml:space="preserve"> </w:t>
      </w:r>
      <w:r w:rsidRPr="00F9399C">
        <w:rPr>
          <w:rFonts w:cs="Times New Roman"/>
          <w:lang w:val="ro-RO"/>
        </w:rPr>
        <w:t>prescripţii şi termene de realizare</w:t>
      </w:r>
      <w:r w:rsidRPr="00F9399C">
        <w:rPr>
          <w:rFonts w:cs="Times New Roman"/>
          <w:spacing w:val="-9"/>
          <w:lang w:val="ro-RO"/>
        </w:rPr>
        <w:t xml:space="preserve"> </w:t>
      </w:r>
      <w:r w:rsidRPr="00F9399C">
        <w:rPr>
          <w:rFonts w:cs="Times New Roman"/>
          <w:lang w:val="ro-RO"/>
        </w:rPr>
        <w:t>a</w:t>
      </w:r>
      <w:r w:rsidRPr="00F9399C">
        <w:rPr>
          <w:rFonts w:cs="Times New Roman"/>
          <w:w w:val="85"/>
          <w:lang w:val="ro-RO"/>
        </w:rPr>
        <w:t xml:space="preserve"> </w:t>
      </w:r>
      <w:r w:rsidR="008A51A8" w:rsidRPr="00F9399C">
        <w:rPr>
          <w:rFonts w:cs="Times New Roman"/>
          <w:w w:val="85"/>
          <w:lang w:val="ro-RO"/>
        </w:rPr>
        <w:t xml:space="preserve">  </w:t>
      </w:r>
      <w:r w:rsidRPr="00F9399C">
        <w:rPr>
          <w:rFonts w:cs="Times New Roman"/>
          <w:w w:val="90"/>
          <w:lang w:val="ro-RO"/>
        </w:rPr>
        <w:t xml:space="preserve">serviciului </w:t>
      </w:r>
      <w:r w:rsidRPr="00F9399C">
        <w:rPr>
          <w:rFonts w:cs="Times New Roman"/>
          <w:spacing w:val="33"/>
          <w:w w:val="90"/>
          <w:lang w:val="ro-RO"/>
        </w:rPr>
        <w:t xml:space="preserve"> </w:t>
      </w:r>
      <w:r w:rsidRPr="00F9399C">
        <w:rPr>
          <w:rFonts w:cs="Times New Roman"/>
          <w:w w:val="90"/>
          <w:lang w:val="ro-RO"/>
        </w:rPr>
        <w:t>achiziţionat:</w:t>
      </w:r>
    </w:p>
    <w:p w:rsidR="00B7626C" w:rsidRDefault="0078738A" w:rsidP="00DF2563">
      <w:pPr>
        <w:spacing w:line="276" w:lineRule="auto"/>
        <w:ind w:left="96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Auditarea </w:t>
      </w:r>
      <w:r w:rsidR="00B7626C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7626C" w:rsidRPr="00F9399C">
        <w:rPr>
          <w:rFonts w:ascii="Times New Roman" w:hAnsi="Times New Roman" w:cs="Times New Roman"/>
          <w:i/>
          <w:spacing w:val="4"/>
          <w:sz w:val="24"/>
          <w:szCs w:val="24"/>
          <w:lang w:val="ro-RO"/>
        </w:rPr>
        <w:t xml:space="preserve">se face  </w:t>
      </w:r>
      <w:r w:rsidR="00607691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 o perioadă </w:t>
      </w:r>
      <w:r w:rsidR="00DC05E9">
        <w:rPr>
          <w:rFonts w:ascii="Times New Roman" w:hAnsi="Times New Roman" w:cs="Times New Roman"/>
          <w:i/>
          <w:sz w:val="24"/>
          <w:szCs w:val="24"/>
          <w:lang w:val="ro-RO"/>
        </w:rPr>
        <w:t xml:space="preserve">estimata </w:t>
      </w:r>
      <w:r w:rsidR="00607691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DC05E9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="00607691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luni </w:t>
      </w:r>
      <w:r w:rsidR="009C511D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(de la atribuire dar </w:t>
      </w:r>
      <w:r w:rsidR="009C511D" w:rsidRPr="00DC05E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nu mai târziu de data de </w:t>
      </w:r>
      <w:r w:rsidR="004A2667" w:rsidRPr="00DC05E9">
        <w:rPr>
          <w:rFonts w:ascii="Times New Roman" w:hAnsi="Times New Roman" w:cs="Times New Roman"/>
          <w:b/>
          <w:i/>
          <w:sz w:val="24"/>
          <w:szCs w:val="24"/>
          <w:lang w:val="ro-RO"/>
        </w:rPr>
        <w:t>0</w:t>
      </w:r>
      <w:r w:rsidR="00DC05E9" w:rsidRPr="00DC05E9">
        <w:rPr>
          <w:rFonts w:ascii="Times New Roman" w:hAnsi="Times New Roman" w:cs="Times New Roman"/>
          <w:b/>
          <w:i/>
          <w:sz w:val="24"/>
          <w:szCs w:val="24"/>
          <w:lang w:val="ro-RO"/>
        </w:rPr>
        <w:t>1.12.2017</w:t>
      </w:r>
      <w:r w:rsidR="009C511D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07691" w:rsidRPr="00F9399C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="00B7626C" w:rsidRPr="00F9399C">
        <w:rPr>
          <w:rFonts w:ascii="Times New Roman" w:hAnsi="Times New Roman" w:cs="Times New Roman"/>
          <w:i/>
          <w:sz w:val="24"/>
          <w:szCs w:val="24"/>
          <w:lang w:val="ro-RO"/>
        </w:rPr>
        <w:t>i va cuprinde:</w:t>
      </w:r>
    </w:p>
    <w:p w:rsidR="00765AD4" w:rsidRPr="00765AD4" w:rsidRDefault="00765AD4" w:rsidP="00DF2563">
      <w:pPr>
        <w:spacing w:line="276" w:lineRule="auto"/>
        <w:ind w:left="968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ro-RO"/>
        </w:rPr>
      </w:pPr>
      <w:r w:rsidRPr="00765AD4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CERINTE</w:t>
      </w:r>
    </w:p>
    <w:p w:rsidR="00B7626C" w:rsidRPr="00F9399C" w:rsidRDefault="00B7626C" w:rsidP="00DF256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Preaudit pentru auditul de certificare ISO 9001/2015</w:t>
      </w:r>
    </w:p>
    <w:p w:rsidR="00EB27D1" w:rsidRPr="00F9399C" w:rsidRDefault="00EB27D1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Analiza sistemului de management ex</w:t>
      </w:r>
      <w:r w:rsidR="0060769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istent pentru a î</w:t>
      </w:r>
      <w:r w:rsidR="000D1F1C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ndeplini cerinț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ele de certificare ISO 9001/2015</w:t>
      </w:r>
    </w:p>
    <w:p w:rsidR="00607691" w:rsidRPr="00F9399C" w:rsidRDefault="00B7626C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Analiza</w:t>
      </w:r>
      <w:r w:rsidR="004D23DB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D23DB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întregii documentații a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sistemului de management</w:t>
      </w:r>
      <w:r w:rsidR="00C46753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r w:rsidR="0060769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proceduri, procese, instrucț</w:t>
      </w:r>
      <w:r w:rsidR="00C46753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iuni, a implementării siste</w:t>
      </w:r>
      <w:r w:rsidR="0060769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mului de management î</w:t>
      </w:r>
      <w:r w:rsidR="00C46753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n vederea începerii auditului de certificare</w:t>
      </w:r>
    </w:p>
    <w:p w:rsidR="00EB27D1" w:rsidRPr="00F9399C" w:rsidRDefault="00607691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Website: (http://dac.usamvcluj.ro/proceduri_opertionale.php)</w:t>
      </w:r>
      <w:r w:rsidR="00C46753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B27D1" w:rsidRPr="00F9399C" w:rsidRDefault="00B7626C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Stabilirea planului de audit</w:t>
      </w:r>
    </w:p>
    <w:p w:rsidR="00C46753" w:rsidRPr="00F9399C" w:rsidRDefault="00C46753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Dezvoltarea plan</w:t>
      </w:r>
      <w:r w:rsidR="00EB27D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ului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implementare</w:t>
      </w:r>
    </w:p>
    <w:p w:rsidR="00B7626C" w:rsidRPr="00F9399C" w:rsidRDefault="00607691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Rezultate de proces solicitate:</w:t>
      </w:r>
      <w:r w:rsidR="00B7626C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7626C" w:rsidRPr="0030675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Raport </w:t>
      </w:r>
      <w:r w:rsidR="000D1F1C" w:rsidRPr="0030675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de preaudit</w:t>
      </w:r>
    </w:p>
    <w:p w:rsidR="00B7626C" w:rsidRPr="00F9399C" w:rsidRDefault="00B7626C" w:rsidP="00DF2563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Audit de certificare etapa I</w:t>
      </w:r>
    </w:p>
    <w:p w:rsidR="00EB27D1" w:rsidRPr="00F9399C" w:rsidRDefault="00B7626C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Analiza la fata locului a organizatiei privind pregatirea pentru certificare. Analiza documentatiei de management si evaluarea st</w:t>
      </w:r>
      <w:r w:rsidR="00C46753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adiului auditurilor interne,  a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analizei manageriale, a cerintelor precum si a conditiilor specifice locatiei. </w:t>
      </w:r>
    </w:p>
    <w:p w:rsidR="00C46753" w:rsidRPr="00F9399C" w:rsidRDefault="00C46753" w:rsidP="00DF2563">
      <w:pPr>
        <w:pStyle w:val="ListParagraph"/>
        <w:widowControl/>
        <w:numPr>
          <w:ilvl w:val="3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Actualizarea sistemului de management existent pentru a indeplini cerintele </w:t>
      </w:r>
      <w:r w:rsidR="00EB27D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revizuite </w:t>
      </w:r>
    </w:p>
    <w:p w:rsidR="00765AD4" w:rsidRDefault="00607691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Rezultate </w:t>
      </w:r>
      <w:r w:rsidR="00B7626C" w:rsidRPr="00F9399C">
        <w:rPr>
          <w:rFonts w:ascii="Times New Roman" w:hAnsi="Times New Roman" w:cs="Times New Roman"/>
          <w:sz w:val="24"/>
          <w:szCs w:val="24"/>
          <w:lang w:val="ro-RO"/>
        </w:rPr>
        <w:t>de proces solicitat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7626C" w:rsidRPr="00F9399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067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755DA" w:rsidRPr="00765AD4" w:rsidRDefault="00E755DA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65AD4">
        <w:rPr>
          <w:rFonts w:ascii="Times New Roman" w:hAnsi="Times New Roman" w:cs="Times New Roman"/>
          <w:sz w:val="24"/>
          <w:szCs w:val="24"/>
          <w:u w:val="single"/>
          <w:lang w:val="ro-RO"/>
        </w:rPr>
        <w:t>Elaborarea si completarea documentatiei de audit</w:t>
      </w:r>
    </w:p>
    <w:p w:rsidR="00B7626C" w:rsidRPr="00F9399C" w:rsidRDefault="00E755DA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675E">
        <w:rPr>
          <w:rFonts w:ascii="Times New Roman" w:hAnsi="Times New Roman" w:cs="Times New Roman"/>
          <w:sz w:val="24"/>
          <w:szCs w:val="24"/>
          <w:u w:val="single"/>
          <w:lang w:val="ro-RO"/>
        </w:rPr>
        <w:t>Raportul de audit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incluzand masurile corective si potentialul de imbunatatire al organizatiei</w:t>
      </w:r>
    </w:p>
    <w:p w:rsidR="00C46753" w:rsidRPr="00F9399C" w:rsidRDefault="00C46753" w:rsidP="00DF2563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Furnizarea instruirii adecvate si a constientizar</w:t>
      </w:r>
      <w:r w:rsidR="004D6C32" w:rsidRPr="00F9399C">
        <w:rPr>
          <w:rFonts w:ascii="Times New Roman" w:hAnsi="Times New Roman" w:cs="Times New Roman"/>
          <w:b/>
          <w:sz w:val="24"/>
          <w:szCs w:val="24"/>
          <w:lang w:val="ro-RO"/>
        </w:rPr>
        <w:t>ea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D6C32" w:rsidRPr="00F9399C">
        <w:rPr>
          <w:rFonts w:ascii="Times New Roman" w:hAnsi="Times New Roman" w:cs="Times New Roman"/>
          <w:b/>
          <w:sz w:val="24"/>
          <w:szCs w:val="24"/>
          <w:lang w:val="ro-RO"/>
        </w:rPr>
        <w:t>tuturor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partil</w:t>
      </w:r>
      <w:r w:rsidR="004D6C32" w:rsidRPr="00F9399C">
        <w:rPr>
          <w:rFonts w:ascii="Times New Roman" w:hAnsi="Times New Roman" w:cs="Times New Roman"/>
          <w:b/>
          <w:sz w:val="24"/>
          <w:szCs w:val="24"/>
          <w:lang w:val="ro-RO"/>
        </w:rPr>
        <w:t>or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implicate </w:t>
      </w:r>
      <w:r w:rsidR="004D6C32" w:rsidRPr="00F9399C">
        <w:rPr>
          <w:rFonts w:ascii="Times New Roman" w:hAnsi="Times New Roman" w:cs="Times New Roman"/>
          <w:b/>
          <w:sz w:val="24"/>
          <w:szCs w:val="24"/>
          <w:lang w:val="ro-RO"/>
        </w:rPr>
        <w:t>care au impact asupra eficientei organizatiei</w:t>
      </w:r>
    </w:p>
    <w:p w:rsidR="00B7626C" w:rsidRPr="00F9399C" w:rsidRDefault="00B7626C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Cursuri certificate de audit în domeniul calităţii conform ISO 9001/2015 si 19011/2011 în cadrul organizaţiei (in house), pentru persoanele nominalizate,  pentru audi</w:t>
      </w:r>
      <w:r w:rsidR="00EB27D1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tarea cerinţelor ISO 9001/2015 </w:t>
      </w:r>
    </w:p>
    <w:p w:rsidR="00AD3DEF" w:rsidRPr="00F9399C" w:rsidRDefault="00B7626C" w:rsidP="00DF2563">
      <w:pPr>
        <w:pStyle w:val="ListParagraph"/>
        <w:widowControl/>
        <w:spacing w:after="200" w:line="276" w:lineRule="auto"/>
        <w:ind w:left="135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Indicatori de proces</w:t>
      </w:r>
      <w:r w:rsidR="00E755DA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număr de persoane certificate,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auditor în domeniul calităţii</w:t>
      </w:r>
    </w:p>
    <w:p w:rsidR="004A2667" w:rsidRPr="00765AD4" w:rsidRDefault="006877EB" w:rsidP="00DF2563">
      <w:pPr>
        <w:widowControl/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</w:pPr>
      <w:r w:rsidRPr="00765AD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Domeniu si activitati supuse certificarii</w:t>
      </w:r>
    </w:p>
    <w:p w:rsidR="00D0768F" w:rsidRPr="00F9399C" w:rsidRDefault="00D0768F" w:rsidP="00DF2563">
      <w:pPr>
        <w:widowControl/>
        <w:spacing w:after="20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Structura organizatorică a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Universității de Ştiinţe Agricole şi Medicină Veterinară Cluj- Napoca (Organigrama</w:t>
      </w:r>
      <w:r w:rsidR="009240BF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şi Statele de Funcţii) aprobată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w w:val="72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prin  Hotărârea Consiliuliu de Administraţie</w:t>
      </w:r>
      <w:r w:rsidR="005439D8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 Senat</w:t>
      </w:r>
      <w:r w:rsidR="000D1F1C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(www.usamvcluj.ro)</w:t>
      </w:r>
      <w:r w:rsidR="009240BF" w:rsidRPr="00F9399C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F623D9" w:rsidRDefault="00F623D9" w:rsidP="00DF2563">
      <w:pPr>
        <w:spacing w:before="2" w:line="276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7626C" w:rsidRPr="00F9399C" w:rsidRDefault="00B7626C" w:rsidP="00DF2563">
      <w:pPr>
        <w:spacing w:before="2" w:line="276" w:lineRule="auto"/>
        <w:ind w:left="630"/>
        <w:jc w:val="both"/>
        <w:rPr>
          <w:rFonts w:ascii="Times New Roman" w:hAnsi="Times New Roman" w:cs="Times New Roman"/>
          <w:w w:val="95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Activităţile</w:t>
      </w:r>
      <w:r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0768F" w:rsidRPr="00F9399C">
        <w:rPr>
          <w:rFonts w:ascii="Times New Roman" w:hAnsi="Times New Roman" w:cs="Times New Roman"/>
          <w:b/>
          <w:i/>
          <w:sz w:val="24"/>
          <w:szCs w:val="24"/>
          <w:lang w:val="ro-RO"/>
        </w:rPr>
        <w:t>desfăș</w:t>
      </w:r>
      <w:r w:rsidR="005439D8" w:rsidRPr="00F9399C">
        <w:rPr>
          <w:rFonts w:ascii="Times New Roman" w:hAnsi="Times New Roman" w:cs="Times New Roman"/>
          <w:b/>
          <w:i/>
          <w:sz w:val="24"/>
          <w:szCs w:val="24"/>
          <w:lang w:val="ro-RO"/>
        </w:rPr>
        <w:t>urate</w:t>
      </w:r>
      <w:r w:rsidR="005439D8" w:rsidRPr="00F939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439D8" w:rsidRPr="00F9399C">
        <w:rPr>
          <w:rFonts w:ascii="Times New Roman" w:hAnsi="Times New Roman" w:cs="Times New Roman"/>
          <w:b/>
          <w:i/>
          <w:sz w:val="24"/>
          <w:szCs w:val="24"/>
          <w:lang w:val="ro-RO"/>
        </w:rPr>
        <w:t>în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USAMV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Cluj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Napoca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vederea </w:t>
      </w:r>
      <w:r w:rsidR="005439D8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realizării atribuţiil</w:t>
      </w:r>
      <w:r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 xml:space="preserve">or </w:t>
      </w:r>
      <w:r w:rsidRPr="00F9399C">
        <w:rPr>
          <w:rFonts w:ascii="Times New Roman" w:hAnsi="Times New Roman" w:cs="Times New Roman"/>
          <w:spacing w:val="4"/>
          <w:w w:val="95"/>
          <w:sz w:val="24"/>
          <w:szCs w:val="24"/>
          <w:lang w:val="ro-RO"/>
        </w:rPr>
        <w:t xml:space="preserve">conform </w:t>
      </w:r>
      <w:r w:rsidR="005439D8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Legii 1/2011</w:t>
      </w:r>
      <w:r w:rsidR="00D0768F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, a Cartei USAMV Cluj-Napoca și a regulamentelor interne</w:t>
      </w:r>
      <w:r w:rsidR="006D1935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 xml:space="preserve">, </w:t>
      </w:r>
      <w:r w:rsidR="000E3A58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sunt</w:t>
      </w:r>
      <w:r w:rsidR="00B45920" w:rsidRPr="00F9399C">
        <w:rPr>
          <w:rFonts w:ascii="Times New Roman" w:hAnsi="Times New Roman" w:cs="Times New Roman"/>
          <w:w w:val="95"/>
          <w:sz w:val="24"/>
          <w:szCs w:val="24"/>
          <w:lang w:val="ro-RO"/>
        </w:rPr>
        <w:t>:</w:t>
      </w:r>
    </w:p>
    <w:p w:rsidR="00E755DA" w:rsidRPr="00F9399C" w:rsidRDefault="00E755DA" w:rsidP="00DF2563">
      <w:pPr>
        <w:spacing w:before="2" w:line="276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Activitati de invatamant superior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(licenta-masterat-doctorat-postdoctorat) in domeniul stiintelor agricole si medicin</w:t>
      </w:r>
      <w:r w:rsidR="000E3A58" w:rsidRPr="00F9399C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veterinar</w:t>
      </w:r>
      <w:r w:rsidR="000E3A58" w:rsidRPr="00F9399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C511D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511D" w:rsidRPr="00F9399C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 de cercetare </w:t>
      </w:r>
      <w:r w:rsidR="009C511D" w:rsidRPr="00F9399C">
        <w:rPr>
          <w:rFonts w:ascii="Times New Roman" w:hAnsi="Times New Roman" w:cs="Times New Roman"/>
          <w:b/>
          <w:sz w:val="24"/>
          <w:szCs w:val="24"/>
          <w:lang w:val="ro-RO"/>
        </w:rPr>
        <w:t>stiintifica</w:t>
      </w:r>
      <w:r w:rsidR="009C511D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511D" w:rsidRPr="00F9399C">
        <w:rPr>
          <w:rFonts w:ascii="Times New Roman" w:hAnsi="Times New Roman" w:cs="Times New Roman"/>
          <w:b/>
          <w:sz w:val="24"/>
          <w:szCs w:val="24"/>
          <w:lang w:val="ro-RO"/>
        </w:rPr>
        <w:t>de consultanță, in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ovare și transfer tehnologic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, precum si </w:t>
      </w:r>
      <w:r w:rsidR="000E3A58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cele de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managementul activita</w:t>
      </w:r>
      <w:r w:rsidR="00076514" w:rsidRPr="00F9399C">
        <w:rPr>
          <w:rFonts w:ascii="Times New Roman" w:hAnsi="Times New Roman" w:cs="Times New Roman"/>
          <w:b/>
          <w:sz w:val="24"/>
          <w:szCs w:val="24"/>
          <w:lang w:val="ro-RO"/>
        </w:rPr>
        <w:t>tilor suport (administrative).</w:t>
      </w:r>
    </w:p>
    <w:p w:rsidR="00076514" w:rsidRPr="00F9399C" w:rsidRDefault="00076514" w:rsidP="00DF2563">
      <w:pPr>
        <w:spacing w:before="2" w:line="276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0076C" w:rsidRPr="00F9399C" w:rsidRDefault="00E755DA" w:rsidP="00DF256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Structura organizatorică cuprinde următoarele directii, birouri, compartimente, institute</w:t>
      </w:r>
      <w:r w:rsidR="000E3A58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5C608B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hyperlink r:id="rId8" w:history="1">
        <w:r w:rsidR="005C608B" w:rsidRPr="00F9399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ro-RO"/>
          </w:rPr>
          <w:t>http://www.usamvcluj.ro/files/carta/corectat/ultima/RC%202.pdf</w:t>
        </w:r>
      </w:hyperlink>
      <w:r w:rsidR="005C608B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:rsidR="00B13EF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 w:rsidR="001124D2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financiar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contabilitate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Oficiul juridic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achiziţii</w:t>
      </w:r>
      <w:r w:rsidR="00DB1421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, vânzări si î</w:t>
      </w:r>
      <w:r w:rsidR="001124D2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nchirieri </w:t>
      </w:r>
    </w:p>
    <w:p w:rsidR="001124D2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aprovizionare si desfacere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resurse umane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Secretariate universitate</w:t>
      </w:r>
    </w:p>
    <w:p w:rsidR="00FD72AE" w:rsidRPr="00F9399C" w:rsidRDefault="00FD72AE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Arhiva</w:t>
      </w:r>
    </w:p>
    <w:p w:rsidR="00FD72AE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Registratură</w:t>
      </w:r>
    </w:p>
    <w:p w:rsidR="001124D2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 t</w:t>
      </w:r>
      <w:r w:rsidR="00B45920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hnic</w:t>
      </w:r>
    </w:p>
    <w:p w:rsidR="001124D2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 administrativ</w:t>
      </w:r>
    </w:p>
    <w:p w:rsidR="001124D2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 pază</w:t>
      </w:r>
    </w:p>
    <w:p w:rsidR="001124D2" w:rsidRPr="00F9399C" w:rsidRDefault="001124D2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 garaj auto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Centrul de informatizare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Birou relatii internaționale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Birou Erasmus +</w:t>
      </w:r>
    </w:p>
    <w:p w:rsidR="00B45920" w:rsidRPr="00F9399C" w:rsidRDefault="00B45920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Birou Francofonie</w:t>
      </w:r>
    </w:p>
    <w:p w:rsidR="00B45920" w:rsidRPr="00F9399C" w:rsidRDefault="00B45920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Birou Imagine si relatii publice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Biblioteca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SDE Cluj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Cămine studențești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Restaurant Agronomia</w:t>
      </w:r>
    </w:p>
    <w:p w:rsidR="00DB1421" w:rsidRPr="00F9399C" w:rsidRDefault="00DB1421" w:rsidP="00DF256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Editura AcademicPres</w:t>
      </w:r>
    </w:p>
    <w:p w:rsidR="00DB1421" w:rsidRPr="00F9399C" w:rsidRDefault="00B45920" w:rsidP="00DF25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Institutul Științele Vieții</w:t>
      </w:r>
    </w:p>
    <w:p w:rsidR="00B45920" w:rsidRPr="00F9399C" w:rsidRDefault="00B45920" w:rsidP="00DF25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Institutul de Cercetari Horticole Avansate</w:t>
      </w:r>
    </w:p>
    <w:p w:rsidR="000D1F1C" w:rsidRPr="00F9399C" w:rsidRDefault="00FD72AE" w:rsidP="00DF25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5920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Numărul </w:t>
      </w:r>
      <w:r w:rsidR="00E755DA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efectiv de angajati în USAMV Cluj-Napoca la data de </w:t>
      </w:r>
      <w:r w:rsidR="00CA48FF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E755DA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1.07.2017 este de</w:t>
      </w:r>
      <w:r w:rsidR="000E3A58"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E3A58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699 </w:t>
      </w:r>
      <w:r w:rsidR="00E755DA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care personal</w:t>
      </w:r>
      <w:r w:rsidR="006D1935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didactic</w:t>
      </w:r>
      <w:r w:rsidR="000E3A58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294 si </w:t>
      </w:r>
      <w:r w:rsidR="006D1935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personal auxiliar</w:t>
      </w:r>
      <w:r w:rsidR="000E3A58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405. </w:t>
      </w:r>
      <w:r w:rsidR="005C608B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0D1F1C" w:rsidRPr="00F9399C" w:rsidRDefault="000D1F1C" w:rsidP="00DF256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Website: </w:t>
      </w:r>
      <w:hyperlink r:id="rId9" w:history="1">
        <w:r w:rsidRPr="00F9399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ro-RO"/>
          </w:rPr>
          <w:t>www.usamvcluj.ro</w:t>
        </w:r>
      </w:hyperlink>
    </w:p>
    <w:p w:rsidR="00741DDA" w:rsidRPr="00F9399C" w:rsidRDefault="00741DDA" w:rsidP="00DF256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1935" w:rsidRPr="00F9399C" w:rsidRDefault="00E755DA" w:rsidP="00DF256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1935" w:rsidRPr="00F93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DURATA DE EXECUȚIE</w:t>
      </w:r>
    </w:p>
    <w:p w:rsidR="006D1935" w:rsidRPr="00F9399C" w:rsidRDefault="006D1935" w:rsidP="00DF256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Contractul de servicii se va derula în conformitate cu graficul de planificare, de la data semnării până cel târziu în data de </w:t>
      </w:r>
      <w:r w:rsidR="006877EB" w:rsidRPr="00F9399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1.12.2017. </w:t>
      </w:r>
    </w:p>
    <w:p w:rsidR="006D1935" w:rsidRPr="00F9399C" w:rsidRDefault="006D1935" w:rsidP="00DF256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1935" w:rsidRPr="00F9399C" w:rsidRDefault="006D1935" w:rsidP="00DF256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Servicul se consideră finalizat la predarea către beneficiar a documentelor și rapoartelor preaudit si audit certificare I și a cerificatelor de auditor în domeniul calității pentru persoanele nominalizate,  privind cerintelor ISO 9001/2015 si ISO 19011/2011.</w:t>
      </w:r>
    </w:p>
    <w:p w:rsidR="006D1935" w:rsidRPr="00F9399C" w:rsidRDefault="006D1935" w:rsidP="00DF256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1935" w:rsidRDefault="006D1935" w:rsidP="00DF2563">
      <w:p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Rapoartele si documentele se vor preda la finalizarea fiecărei etape, iar cursurile  de auditor in domeniul calității pot fi implementate în conformitate cu planificarea propusă de prestator si acceptată </w:t>
      </w:r>
      <w:r w:rsidR="00B550BF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beneficiar.</w:t>
      </w:r>
    </w:p>
    <w:p w:rsidR="00F623D9" w:rsidRDefault="00F623D9" w:rsidP="00DF2563">
      <w:p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19A6" w:rsidRDefault="006D19A6" w:rsidP="006D19A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19A6">
        <w:rPr>
          <w:rFonts w:ascii="Times New Roman" w:hAnsi="Times New Roman" w:cs="Times New Roman"/>
          <w:b/>
          <w:sz w:val="24"/>
          <w:szCs w:val="24"/>
          <w:lang w:val="ro-RO"/>
        </w:rPr>
        <w:t>GARANTII</w:t>
      </w:r>
    </w:p>
    <w:p w:rsidR="001453C3" w:rsidRDefault="006D19A6" w:rsidP="006D19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9A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Avand in vedere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faptul ca neindeplinirea in totalitate a contractului pana la termenul limita stabilit de 01.12.2017 atrage pierderea integrala a finantarii, ofertantul va trebui sa constituie o garantie de participare egala cu valoarea contractului. </w:t>
      </w:r>
      <w:r w:rsidR="00F623D9">
        <w:rPr>
          <w:rFonts w:ascii="Times New Roman" w:hAnsi="Times New Roman" w:cs="Times New Roman"/>
          <w:sz w:val="24"/>
          <w:szCs w:val="24"/>
          <w:lang w:val="ro-RO"/>
        </w:rPr>
        <w:t xml:space="preserve">Penalitatile de intarziere privind neindeplinirea contractului nu sunt aplicabile.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Garantia se poate constitui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-un instrument de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bancara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, care nu se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privin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14.12.2017.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D19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pretentii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garantiei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neconditionat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contractantul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îsi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îndeplineste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6D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A6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r w:rsidR="00F623D9">
        <w:rPr>
          <w:rFonts w:ascii="Times New Roman" w:hAnsi="Times New Roman" w:cs="Times New Roman"/>
          <w:sz w:val="24"/>
          <w:szCs w:val="24"/>
        </w:rPr>
        <w:t xml:space="preserve">de </w:t>
      </w:r>
      <w:r w:rsidR="00F623D9">
        <w:rPr>
          <w:rFonts w:ascii="Times New Roman" w:hAnsi="Times New Roman" w:cs="Times New Roman"/>
          <w:sz w:val="24"/>
          <w:szCs w:val="24"/>
          <w:lang w:val="ro-RO"/>
        </w:rPr>
        <w:t>01.12.2017.</w:t>
      </w:r>
    </w:p>
    <w:p w:rsidR="00F623D9" w:rsidRPr="006D19A6" w:rsidRDefault="00F623D9" w:rsidP="006D19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3EA5" w:rsidRPr="00F9399C" w:rsidRDefault="00CB3EA5" w:rsidP="00DF2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CONDIȚII DE PARTICIPARE</w:t>
      </w:r>
    </w:p>
    <w:p w:rsidR="003B0DC0" w:rsidRPr="00F9399C" w:rsidRDefault="00CB3EA5" w:rsidP="00DF2563">
      <w:pPr>
        <w:jc w:val="both"/>
        <w:rPr>
          <w:rFonts w:ascii="Times New Roman" w:hAnsi="Times New Roman" w:cs="Times New Roman"/>
          <w:sz w:val="24"/>
          <w:szCs w:val="24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Ofertele se vor prezenta în plic sigilat la Registratura USAMV CLUJ-NAPOCA, Str. Calea Manastur 3-5, </w:t>
      </w:r>
      <w:r w:rsidR="00E92C86" w:rsidRPr="00F9399C">
        <w:rPr>
          <w:rFonts w:ascii="Times New Roman" w:hAnsi="Times New Roman" w:cs="Times New Roman"/>
          <w:b/>
          <w:sz w:val="24"/>
          <w:szCs w:val="24"/>
          <w:lang w:val="ro-RO"/>
        </w:rPr>
        <w:t>cod 400372,</w:t>
      </w:r>
      <w:r w:rsidR="00E92C86" w:rsidRPr="00F939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="00457151" w:rsidRPr="00F9399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lang w:val="es-ES"/>
          </w:rPr>
          <w:t>achizitii@usamvcluj.ro</w:t>
        </w:r>
      </w:hyperlink>
      <w:r w:rsidR="00E92C86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tel.0264-596384,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Jud. Cluj, pană la data de </w:t>
      </w:r>
      <w:r w:rsidR="00CA48FF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5C608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iulie 2017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Plicul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inscriptionat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</w:t>
      </w:r>
      <w:r w:rsidR="001453C3" w:rsidRPr="00F9399C">
        <w:rPr>
          <w:rFonts w:ascii="Times New Roman" w:hAnsi="Times New Roman" w:cs="Times New Roman"/>
          <w:sz w:val="24"/>
          <w:szCs w:val="24"/>
        </w:rPr>
        <w:t>,</w:t>
      </w:r>
      <w:r w:rsidR="003B0DC0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3B0DC0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1453C3" w:rsidRPr="00F9399C">
        <w:rPr>
          <w:rFonts w:ascii="Times New Roman" w:hAnsi="Times New Roman" w:cs="Times New Roman"/>
          <w:sz w:val="24"/>
          <w:szCs w:val="24"/>
        </w:rPr>
        <w:t>:</w:t>
      </w:r>
    </w:p>
    <w:p w:rsidR="00CB3EA5" w:rsidRDefault="00AB0BED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Scrisoare de î</w:t>
      </w:r>
      <w:r w:rsidR="00CB3EA5" w:rsidRPr="00F9399C">
        <w:rPr>
          <w:rFonts w:ascii="Times New Roman" w:hAnsi="Times New Roman" w:cs="Times New Roman"/>
          <w:sz w:val="24"/>
          <w:szCs w:val="24"/>
          <w:lang w:val="ro-RO"/>
        </w:rPr>
        <w:t>naintare</w:t>
      </w:r>
    </w:p>
    <w:p w:rsidR="00B024D7" w:rsidRPr="00F9399C" w:rsidRDefault="00B024D7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Garantia de participare prevazuta la pct.VII</w:t>
      </w:r>
    </w:p>
    <w:p w:rsidR="00CB3EA5" w:rsidRPr="00F9399C" w:rsidRDefault="00CB3EA5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Documentele de calificare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prevazute la pct.IV</w:t>
      </w:r>
    </w:p>
    <w:p w:rsidR="00691DFB" w:rsidRPr="00F9399C" w:rsidRDefault="00691DFB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Propunere tehnică care va contine cel putin:</w:t>
      </w:r>
    </w:p>
    <w:p w:rsidR="00691DFB" w:rsidRPr="00F9399C" w:rsidRDefault="00691DFB" w:rsidP="00DF2563">
      <w:pPr>
        <w:pStyle w:val="ListParagraph"/>
        <w:widowControl/>
        <w:numPr>
          <w:ilvl w:val="0"/>
          <w:numId w:val="8"/>
        </w:numPr>
        <w:spacing w:after="200" w:line="276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modul</w:t>
      </w:r>
      <w:r w:rsidRPr="00F9399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9399C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derulare</w:t>
      </w:r>
      <w:r w:rsidRPr="00F9399C">
        <w:rPr>
          <w:rFonts w:ascii="Times New Roman" w:eastAsia="Times New Roman" w:hAnsi="Times New Roman" w:cs="Times New Roman"/>
          <w:spacing w:val="-21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9399C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in care se</w:t>
      </w:r>
      <w:r w:rsidRPr="00F9399C">
        <w:rPr>
          <w:rFonts w:ascii="Times New Roman" w:eastAsia="Times New Roman" w:hAnsi="Times New Roman" w:cs="Times New Roman"/>
          <w:spacing w:val="-17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va</w:t>
      </w:r>
      <w:r w:rsidRPr="00F9399C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prezenta</w:t>
      </w:r>
      <w:r w:rsidRPr="00F9399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evidenţiind</w:t>
      </w:r>
      <w:r w:rsidRPr="00F9399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etapele</w:t>
      </w:r>
      <w:r w:rsidRPr="00F9399C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9399C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pregătire a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certificarii (preaudit, audit etapa I)</w:t>
      </w:r>
      <w:r w:rsidRPr="00F9399C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F9399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perioada</w:t>
      </w:r>
      <w:r w:rsidRPr="00F9399C">
        <w:rPr>
          <w:rFonts w:ascii="Times New Roman" w:eastAsia="Times New Roman" w:hAnsi="Times New Roman" w:cs="Times New Roman"/>
          <w:w w:val="92"/>
          <w:sz w:val="24"/>
          <w:szCs w:val="24"/>
          <w:lang w:val="ro-RO"/>
        </w:rPr>
        <w:t xml:space="preserve"> 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desfaşurării acestora, fiind planificate în funcţie durata cerintelor de proces și vor fi finalizate nu  mai </w:t>
      </w:r>
      <w:r w:rsidRPr="00F9399C">
        <w:rPr>
          <w:rFonts w:ascii="Times New Roman" w:eastAsia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târziu</w:t>
      </w:r>
      <w:r w:rsidRPr="00F9399C">
        <w:rPr>
          <w:rFonts w:ascii="Times New Roman" w:eastAsia="Times New Roman" w:hAnsi="Times New Roman" w:cs="Times New Roman"/>
          <w:w w:val="106"/>
          <w:sz w:val="24"/>
          <w:szCs w:val="24"/>
          <w:lang w:val="ro-RO"/>
        </w:rPr>
        <w:t xml:space="preserve">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9399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01.12.2017</w:t>
      </w:r>
    </w:p>
    <w:p w:rsidR="00CB3EA5" w:rsidRPr="00F9399C" w:rsidRDefault="00CB3EA5" w:rsidP="00DF2563">
      <w:pPr>
        <w:pStyle w:val="ListParagraph"/>
        <w:numPr>
          <w:ilvl w:val="0"/>
          <w:numId w:val="18"/>
        </w:numPr>
        <w:tabs>
          <w:tab w:val="left" w:pos="1134"/>
        </w:tabs>
        <w:ind w:firstLine="6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modul de realizare a activitatilor pent</w:t>
      </w:r>
      <w:r w:rsidR="00E92C86" w:rsidRPr="00F9399C">
        <w:rPr>
          <w:rFonts w:ascii="Times New Roman" w:hAnsi="Times New Roman" w:cs="Times New Roman"/>
          <w:sz w:val="24"/>
          <w:szCs w:val="24"/>
          <w:lang w:val="ro-RO"/>
        </w:rPr>
        <w:t>ru atingerea obiectivelor si gra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ficul de incadrare </w:t>
      </w:r>
      <w:r w:rsidR="00E92C86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in timp </w:t>
      </w:r>
      <w:r w:rsidRPr="00F9399C">
        <w:rPr>
          <w:rFonts w:ascii="Times New Roman" w:hAnsi="Times New Roman" w:cs="Times New Roman"/>
          <w:sz w:val="24"/>
          <w:szCs w:val="24"/>
          <w:lang w:val="ro-RO"/>
        </w:rPr>
        <w:t>a activitatilor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691DFB" w:rsidRPr="00F9399C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691DFB" w:rsidRPr="00F9399C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691DFB" w:rsidRPr="00F9399C">
        <w:rPr>
          <w:rFonts w:ascii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fie</w:t>
      </w:r>
      <w:r w:rsidR="00691DFB" w:rsidRPr="00F9399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prevăzute</w:t>
      </w:r>
      <w:r w:rsidR="00691DFB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="00691DFB" w:rsidRPr="00F9399C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etapele</w:t>
      </w:r>
      <w:r w:rsidR="00691DFB" w:rsidRPr="00F9399C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691DFB" w:rsidRPr="00F9399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termenele</w:t>
      </w:r>
      <w:r w:rsidR="00691DFB" w:rsidRPr="00F9399C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="003B0DC0" w:rsidRPr="00F9399C">
        <w:rPr>
          <w:rFonts w:ascii="Times New Roman" w:hAnsi="Times New Roman" w:cs="Times New Roman"/>
          <w:spacing w:val="5"/>
          <w:sz w:val="24"/>
          <w:szCs w:val="24"/>
          <w:lang w:val="ro-RO"/>
        </w:rPr>
        <w:t>l</w:t>
      </w:r>
      <w:r w:rsidR="00691DFB" w:rsidRPr="00F9399C">
        <w:rPr>
          <w:rFonts w:ascii="Times New Roman" w:hAnsi="Times New Roman" w:cs="Times New Roman"/>
          <w:sz w:val="24"/>
          <w:szCs w:val="24"/>
          <w:lang w:val="ro-RO"/>
        </w:rPr>
        <w:t>imită de</w:t>
      </w:r>
      <w:r w:rsidR="00691DFB" w:rsidRPr="00F9399C">
        <w:rPr>
          <w:rFonts w:ascii="Times New Roman" w:hAnsi="Times New Roman" w:cs="Times New Roman"/>
          <w:w w:val="92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w w:val="98"/>
          <w:sz w:val="24"/>
          <w:szCs w:val="24"/>
          <w:lang w:val="ro-RO"/>
        </w:rPr>
        <w:t xml:space="preserve">încadrare </w:t>
      </w:r>
      <w:r w:rsidR="00691DFB" w:rsidRPr="00F9399C">
        <w:rPr>
          <w:rFonts w:ascii="Times New Roman" w:hAnsi="Times New Roman" w:cs="Times New Roman"/>
          <w:w w:val="94"/>
          <w:sz w:val="24"/>
          <w:szCs w:val="24"/>
          <w:lang w:val="ro-RO"/>
        </w:rPr>
        <w:t xml:space="preserve">în </w:t>
      </w:r>
      <w:r w:rsidR="00691DFB" w:rsidRPr="00F9399C">
        <w:rPr>
          <w:rFonts w:ascii="Times New Roman" w:hAnsi="Times New Roman" w:cs="Times New Roman"/>
          <w:w w:val="97"/>
          <w:sz w:val="24"/>
          <w:szCs w:val="24"/>
          <w:lang w:val="ro-RO"/>
        </w:rPr>
        <w:t xml:space="preserve">perioada  </w:t>
      </w:r>
      <w:r w:rsidR="00691DFB" w:rsidRPr="00F9399C">
        <w:rPr>
          <w:rFonts w:ascii="Times New Roman" w:hAnsi="Times New Roman" w:cs="Times New Roman"/>
          <w:w w:val="96"/>
          <w:sz w:val="24"/>
          <w:szCs w:val="24"/>
          <w:lang w:val="ro-RO"/>
        </w:rPr>
        <w:t xml:space="preserve">derulării </w:t>
      </w:r>
      <w:r w:rsidR="00691DFB" w:rsidRPr="00F9399C">
        <w:rPr>
          <w:rFonts w:ascii="Times New Roman" w:hAnsi="Times New Roman" w:cs="Times New Roman"/>
          <w:w w:val="53"/>
          <w:sz w:val="24"/>
          <w:szCs w:val="24"/>
          <w:lang w:val="ro-RO"/>
        </w:rPr>
        <w:t xml:space="preserve"> </w:t>
      </w:r>
      <w:r w:rsidR="00691DFB" w:rsidRPr="00F9399C">
        <w:rPr>
          <w:rFonts w:ascii="Times New Roman" w:hAnsi="Times New Roman" w:cs="Times New Roman"/>
          <w:w w:val="98"/>
          <w:sz w:val="24"/>
          <w:szCs w:val="24"/>
          <w:lang w:val="ro-RO"/>
        </w:rPr>
        <w:t>contractului.</w:t>
      </w:r>
    </w:p>
    <w:p w:rsidR="00691DFB" w:rsidRPr="00F9399C" w:rsidRDefault="00CB3EA5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Propunere financiară cuprinzând formularul de ofertă, </w:t>
      </w:r>
      <w:r w:rsidR="003B0DC0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in care se va evidentia valoarea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totala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serviciilor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prestate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intreaga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perioada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derulare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acestora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Pretul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3B0DC0" w:rsidRPr="00F9399C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exprima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in lei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si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va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contine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TVA.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Pretul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contractului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ramane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neschimbat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pe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toata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durata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0DC0" w:rsidRPr="00F9399C">
        <w:rPr>
          <w:rFonts w:ascii="Times New Roman" w:hAnsi="Times New Roman"/>
          <w:sz w:val="24"/>
          <w:szCs w:val="24"/>
        </w:rPr>
        <w:t>derulare</w:t>
      </w:r>
      <w:proofErr w:type="spellEnd"/>
      <w:r w:rsidR="001453C3" w:rsidRPr="00F939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453C3" w:rsidRPr="00F9399C">
        <w:rPr>
          <w:rFonts w:ascii="Times New Roman" w:hAnsi="Times New Roman"/>
          <w:sz w:val="24"/>
          <w:szCs w:val="24"/>
        </w:rPr>
        <w:t>contractului</w:t>
      </w:r>
      <w:proofErr w:type="spellEnd"/>
      <w:r w:rsidR="003B0DC0" w:rsidRPr="00F9399C">
        <w:rPr>
          <w:rFonts w:ascii="Times New Roman" w:hAnsi="Times New Roman"/>
          <w:sz w:val="24"/>
          <w:szCs w:val="24"/>
        </w:rPr>
        <w:t>.</w:t>
      </w:r>
    </w:p>
    <w:p w:rsidR="003B0DC0" w:rsidRPr="00F9399C" w:rsidRDefault="003B0DC0" w:rsidP="00DF2563">
      <w:pPr>
        <w:pStyle w:val="ListParagraph"/>
        <w:ind w:left="8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9399C">
        <w:rPr>
          <w:rFonts w:ascii="Times New Roman" w:hAnsi="Times New Roman"/>
          <w:sz w:val="24"/>
          <w:szCs w:val="24"/>
        </w:rPr>
        <w:t>Ofertantii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</w:t>
      </w:r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 xml:space="preserve">au </w:t>
      </w:r>
      <w:proofErr w:type="spellStart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>obligatia</w:t>
      </w:r>
      <w:proofErr w:type="spellEnd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>sa</w:t>
      </w:r>
      <w:proofErr w:type="spellEnd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>posteze</w:t>
      </w:r>
      <w:proofErr w:type="spellEnd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 xml:space="preserve"> in </w:t>
      </w:r>
      <w:proofErr w:type="spellStart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>catalogul</w:t>
      </w:r>
      <w:proofErr w:type="spellEnd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 xml:space="preserve"> electronic din </w:t>
      </w:r>
      <w:proofErr w:type="gramStart"/>
      <w:r w:rsidRPr="00F9399C">
        <w:rPr>
          <w:rFonts w:ascii="Times New Roman" w:hAnsi="Times New Roman"/>
          <w:b/>
          <w:i/>
          <w:sz w:val="24"/>
          <w:szCs w:val="24"/>
          <w:u w:val="single"/>
        </w:rPr>
        <w:t>SEAP</w:t>
      </w:r>
      <w:r w:rsidRPr="00F9399C">
        <w:rPr>
          <w:rFonts w:ascii="Times New Roman" w:hAnsi="Times New Roman"/>
          <w:sz w:val="24"/>
          <w:szCs w:val="24"/>
        </w:rPr>
        <w:t xml:space="preserve"> </w:t>
      </w:r>
      <w:r w:rsidR="001453C3"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C3" w:rsidRPr="00F9399C">
        <w:rPr>
          <w:rFonts w:ascii="Times New Roman" w:hAnsi="Times New Roman"/>
          <w:sz w:val="24"/>
          <w:szCs w:val="24"/>
        </w:rPr>
        <w:t>pana</w:t>
      </w:r>
      <w:proofErr w:type="spellEnd"/>
      <w:proofErr w:type="gramEnd"/>
      <w:r w:rsidR="001453C3" w:rsidRPr="00F9399C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1453C3" w:rsidRPr="00F9399C">
        <w:rPr>
          <w:rFonts w:ascii="Times New Roman" w:hAnsi="Times New Roman"/>
          <w:sz w:val="24"/>
          <w:szCs w:val="24"/>
        </w:rPr>
        <w:t>de</w:t>
      </w:r>
      <w:proofErr w:type="spellEnd"/>
      <w:r w:rsidR="001453C3" w:rsidRPr="00F9399C">
        <w:rPr>
          <w:rFonts w:ascii="Times New Roman" w:hAnsi="Times New Roman"/>
          <w:sz w:val="24"/>
          <w:szCs w:val="24"/>
        </w:rPr>
        <w:t xml:space="preserve"> 2</w:t>
      </w:r>
      <w:r w:rsidR="00456CFA">
        <w:rPr>
          <w:rFonts w:ascii="Times New Roman" w:hAnsi="Times New Roman"/>
          <w:sz w:val="24"/>
          <w:szCs w:val="24"/>
        </w:rPr>
        <w:t>5</w:t>
      </w:r>
      <w:r w:rsidR="001453C3" w:rsidRPr="00F9399C">
        <w:rPr>
          <w:rFonts w:ascii="Times New Roman" w:hAnsi="Times New Roman"/>
          <w:sz w:val="24"/>
          <w:szCs w:val="24"/>
        </w:rPr>
        <w:t xml:space="preserve">.07.2017 </w:t>
      </w:r>
      <w:proofErr w:type="spellStart"/>
      <w:r w:rsidR="006530DF" w:rsidRPr="00F9399C">
        <w:rPr>
          <w:rFonts w:ascii="Times New Roman" w:hAnsi="Times New Roman"/>
          <w:sz w:val="24"/>
          <w:szCs w:val="24"/>
        </w:rPr>
        <w:t>ora</w:t>
      </w:r>
      <w:proofErr w:type="spellEnd"/>
      <w:r w:rsidR="006530DF" w:rsidRPr="00F9399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9399C">
        <w:rPr>
          <w:rFonts w:ascii="Times New Roman" w:hAnsi="Times New Roman"/>
          <w:sz w:val="24"/>
          <w:szCs w:val="24"/>
        </w:rPr>
        <w:t>valoarea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/>
          <w:sz w:val="24"/>
          <w:szCs w:val="24"/>
        </w:rPr>
        <w:t>ofertei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/>
          <w:sz w:val="24"/>
          <w:szCs w:val="24"/>
        </w:rPr>
        <w:t>financiare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/>
          <w:sz w:val="24"/>
          <w:szCs w:val="24"/>
        </w:rPr>
        <w:t>precizata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399C">
        <w:rPr>
          <w:rFonts w:ascii="Times New Roman" w:hAnsi="Times New Roman"/>
          <w:sz w:val="24"/>
          <w:szCs w:val="24"/>
        </w:rPr>
        <w:t>propunerea</w:t>
      </w:r>
      <w:proofErr w:type="spellEnd"/>
      <w:r w:rsidRPr="00F9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/>
          <w:sz w:val="24"/>
          <w:szCs w:val="24"/>
        </w:rPr>
        <w:t>scrisa</w:t>
      </w:r>
      <w:proofErr w:type="spellEnd"/>
      <w:r w:rsidRPr="00F9399C">
        <w:rPr>
          <w:rFonts w:ascii="Times New Roman" w:hAnsi="Times New Roman"/>
          <w:sz w:val="24"/>
          <w:szCs w:val="24"/>
        </w:rPr>
        <w:t>.</w:t>
      </w:r>
    </w:p>
    <w:p w:rsidR="00CB3EA5" w:rsidRPr="00F9399C" w:rsidRDefault="003B0DC0" w:rsidP="00DF2563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399C">
        <w:rPr>
          <w:rFonts w:ascii="Times New Roman" w:hAnsi="Times New Roman" w:cs="Times New Roman"/>
          <w:sz w:val="24"/>
          <w:szCs w:val="24"/>
          <w:lang w:val="ro-RO"/>
        </w:rPr>
        <w:t>Modelul de contract</w:t>
      </w:r>
      <w:r w:rsidR="00CB3EA5" w:rsidRPr="00F9399C">
        <w:rPr>
          <w:rFonts w:ascii="Times New Roman" w:hAnsi="Times New Roman" w:cs="Times New Roman"/>
          <w:sz w:val="24"/>
          <w:szCs w:val="24"/>
          <w:lang w:val="ro-RO"/>
        </w:rPr>
        <w:t xml:space="preserve"> însușit de operatorul economic (semnat si stampilat). </w:t>
      </w:r>
    </w:p>
    <w:p w:rsidR="006877EB" w:rsidRPr="00F9399C" w:rsidRDefault="006877EB" w:rsidP="00DF2563">
      <w:pPr>
        <w:pStyle w:val="ListParagraph"/>
        <w:ind w:left="82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30DF" w:rsidRPr="00F9399C" w:rsidRDefault="006530DF" w:rsidP="00DF2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CRITERIUL</w:t>
      </w:r>
      <w:r w:rsidR="00E92C86" w:rsidRPr="00F939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ATRIBUIRE –</w:t>
      </w:r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face </w:t>
      </w:r>
      <w:r w:rsidRPr="00F9399C">
        <w:rPr>
          <w:rFonts w:ascii="Times New Roman" w:hAnsi="Times New Roman" w:cs="Times New Roman"/>
          <w:b/>
          <w:sz w:val="24"/>
          <w:szCs w:val="24"/>
        </w:rPr>
        <w:t>“online”</w:t>
      </w:r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postat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electronic SEAP. </w:t>
      </w:r>
    </w:p>
    <w:p w:rsidR="00741DDA" w:rsidRPr="00F9399C" w:rsidRDefault="00741DDA" w:rsidP="00DF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AAF" w:rsidRDefault="005D0AAF" w:rsidP="00DF2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9C">
        <w:rPr>
          <w:rFonts w:ascii="Times New Roman" w:hAnsi="Times New Roman" w:cs="Times New Roman"/>
          <w:b/>
          <w:sz w:val="24"/>
          <w:szCs w:val="24"/>
        </w:rPr>
        <w:t>COMUNICARI</w:t>
      </w:r>
    </w:p>
    <w:p w:rsidR="00F9399C" w:rsidRPr="00F9399C" w:rsidRDefault="00F9399C" w:rsidP="00DF256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99C" w:rsidRPr="00F9399C" w:rsidRDefault="00F9399C" w:rsidP="00DF2563">
      <w:pPr>
        <w:pStyle w:val="ListParagraph"/>
        <w:numPr>
          <w:ilvl w:val="3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9C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r w:rsidR="00B024D7">
        <w:rPr>
          <w:rFonts w:ascii="Times New Roman" w:hAnsi="Times New Roman" w:cs="Times New Roman"/>
          <w:sz w:val="24"/>
          <w:szCs w:val="24"/>
        </w:rPr>
        <w:t>2</w:t>
      </w:r>
      <w:r w:rsidR="00456CFA">
        <w:rPr>
          <w:rFonts w:ascii="Times New Roman" w:hAnsi="Times New Roman" w:cs="Times New Roman"/>
          <w:sz w:val="24"/>
          <w:szCs w:val="24"/>
        </w:rPr>
        <w:t>1</w:t>
      </w:r>
      <w:r w:rsidRPr="00F9399C">
        <w:rPr>
          <w:rFonts w:ascii="Times New Roman" w:hAnsi="Times New Roman" w:cs="Times New Roman"/>
          <w:sz w:val="24"/>
          <w:szCs w:val="24"/>
        </w:rPr>
        <w:t xml:space="preserve">.07.2017 </w:t>
      </w:r>
      <w:proofErr w:type="spellStart"/>
      <w:r w:rsidR="00456CF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456CFA"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Pr="00F9399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9399C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F9399C">
        <w:rPr>
          <w:rFonts w:ascii="Times New Roman" w:hAnsi="Times New Roman" w:cs="Times New Roman"/>
          <w:sz w:val="24"/>
          <w:szCs w:val="24"/>
        </w:rPr>
        <w:t>:</w:t>
      </w:r>
    </w:p>
    <w:p w:rsidR="00F9399C" w:rsidRDefault="00F9399C" w:rsidP="00DF256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9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321B9">
          <w:rPr>
            <w:rStyle w:val="Hyperlink"/>
            <w:rFonts w:ascii="Times New Roman" w:hAnsi="Times New Roman" w:cs="Times New Roman"/>
            <w:sz w:val="24"/>
            <w:szCs w:val="24"/>
          </w:rPr>
          <w:t>achizitii@usamvcluj.ro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history="1">
        <w:r w:rsidRPr="002321B9">
          <w:rPr>
            <w:rStyle w:val="Hyperlink"/>
            <w:rFonts w:ascii="Times New Roman" w:hAnsi="Times New Roman" w:cs="Times New Roman"/>
            <w:sz w:val="24"/>
            <w:szCs w:val="24"/>
          </w:rPr>
          <w:t>viorica.cosier@usamvcluj.ro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F2563">
        <w:rPr>
          <w:rFonts w:ascii="Times New Roman" w:hAnsi="Times New Roman" w:cs="Times New Roman"/>
          <w:sz w:val="24"/>
          <w:szCs w:val="24"/>
        </w:rPr>
        <w:fldChar w:fldCharType="begin"/>
      </w:r>
      <w:r w:rsidR="00DF2563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DF2563" w:rsidRPr="00DF2563">
        <w:rPr>
          <w:rFonts w:ascii="Times New Roman" w:hAnsi="Times New Roman" w:cs="Times New Roman"/>
          <w:sz w:val="24"/>
          <w:szCs w:val="24"/>
        </w:rPr>
        <w:instrText>http://achizitii.usamvcluj.ro/anunturi-de-invitatii-de-participare-in-2016/</w:instrText>
      </w:r>
      <w:r w:rsidR="00DF256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F2563">
        <w:rPr>
          <w:rFonts w:ascii="Times New Roman" w:hAnsi="Times New Roman" w:cs="Times New Roman"/>
          <w:sz w:val="24"/>
          <w:szCs w:val="24"/>
        </w:rPr>
        <w:fldChar w:fldCharType="separate"/>
      </w:r>
      <w:r w:rsidR="00DF2563" w:rsidRPr="002321B9">
        <w:rPr>
          <w:rStyle w:val="Hyperlink"/>
          <w:rFonts w:ascii="Times New Roman" w:hAnsi="Times New Roman" w:cs="Times New Roman"/>
          <w:sz w:val="24"/>
          <w:szCs w:val="24"/>
        </w:rPr>
        <w:t>http://achizitii.usamvcluj.ro/anunturi-de-invitatii-de-participare-in-2016/</w:t>
      </w:r>
      <w:r w:rsidR="00DF2563">
        <w:rPr>
          <w:rFonts w:ascii="Times New Roman" w:hAnsi="Times New Roman" w:cs="Times New Roman"/>
          <w:sz w:val="24"/>
          <w:szCs w:val="24"/>
        </w:rPr>
        <w:fldChar w:fldCharType="end"/>
      </w:r>
      <w:r w:rsidR="00DF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63" w:rsidRDefault="00DF2563" w:rsidP="00B024D7">
      <w:pPr>
        <w:pStyle w:val="ListParagraph"/>
        <w:numPr>
          <w:ilvl w:val="3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incredintare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321B9">
          <w:rPr>
            <w:rStyle w:val="Hyperlink"/>
            <w:rFonts w:ascii="Times New Roman" w:hAnsi="Times New Roman" w:cs="Times New Roman"/>
            <w:sz w:val="24"/>
            <w:szCs w:val="24"/>
          </w:rPr>
          <w:t>http://achizitii.usamvcluj.ro/anunturi-de-invitatii-de-participare-in-2016/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SEAP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9399C" w:rsidRPr="00F9399C" w:rsidRDefault="00F9399C" w:rsidP="00F939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99C" w:rsidRPr="00F9399C" w:rsidRDefault="00F9399C" w:rsidP="00F9399C">
      <w:pPr>
        <w:pStyle w:val="ListParagraph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741DDA" w:rsidRPr="00F9399C" w:rsidRDefault="00741DDA" w:rsidP="00741DDA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639D" w:rsidRPr="00F9399C" w:rsidRDefault="00F9399C" w:rsidP="00AB0B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38639D" w:rsidRPr="00F9399C">
        <w:rPr>
          <w:rFonts w:ascii="Times New Roman" w:hAnsi="Times New Roman" w:cs="Times New Roman"/>
          <w:sz w:val="24"/>
          <w:szCs w:val="24"/>
          <w:lang w:val="ro-RO"/>
        </w:rPr>
        <w:t>Director proiect,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Pr="00F9399C">
        <w:rPr>
          <w:rFonts w:ascii="Times New Roman" w:eastAsia="Times New Roman" w:hAnsi="Times New Roman" w:cs="Times New Roman"/>
          <w:sz w:val="24"/>
          <w:szCs w:val="24"/>
          <w:lang w:val="ro-RO"/>
        </w:rPr>
        <w:t>Birou achiziţii, vânzări si închirieri</w:t>
      </w:r>
    </w:p>
    <w:p w:rsidR="00F9399C" w:rsidRPr="00F9399C" w:rsidRDefault="00F9399C" w:rsidP="00F9399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38639D" w:rsidRPr="00F9399C">
        <w:rPr>
          <w:rFonts w:ascii="Times New Roman" w:hAnsi="Times New Roman" w:cs="Times New Roman"/>
          <w:b/>
          <w:sz w:val="24"/>
          <w:szCs w:val="24"/>
          <w:lang w:val="ro-RO"/>
        </w:rPr>
        <w:t>Prof.dr. Cosier Viorica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</w:t>
      </w:r>
      <w:r w:rsidRPr="00F9399C">
        <w:rPr>
          <w:rFonts w:ascii="Times New Roman" w:hAnsi="Times New Roman" w:cs="Times New Roman"/>
          <w:b/>
          <w:sz w:val="24"/>
          <w:szCs w:val="24"/>
          <w:lang w:val="ro-RO"/>
        </w:rPr>
        <w:t>Ing. Dan Lung</w:t>
      </w:r>
    </w:p>
    <w:p w:rsidR="0038639D" w:rsidRPr="00F9399C" w:rsidRDefault="0038639D" w:rsidP="00AB0BE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8639D" w:rsidRPr="00F9399C" w:rsidSect="00052374">
      <w:footerReference w:type="default" r:id="rId14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E0" w:rsidRDefault="00D713E0" w:rsidP="00DF2563">
      <w:r>
        <w:separator/>
      </w:r>
    </w:p>
  </w:endnote>
  <w:endnote w:type="continuationSeparator" w:id="0">
    <w:p w:rsidR="00D713E0" w:rsidRDefault="00D713E0" w:rsidP="00DF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563" w:rsidRDefault="00DF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2563" w:rsidRDefault="00DF2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E0" w:rsidRDefault="00D713E0" w:rsidP="00DF2563">
      <w:r>
        <w:separator/>
      </w:r>
    </w:p>
  </w:footnote>
  <w:footnote w:type="continuationSeparator" w:id="0">
    <w:p w:rsidR="00D713E0" w:rsidRDefault="00D713E0" w:rsidP="00DF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1E4"/>
    <w:multiLevelType w:val="hybridMultilevel"/>
    <w:tmpl w:val="C4428AC0"/>
    <w:lvl w:ilvl="0" w:tplc="4DD2F094">
      <w:start w:val="3"/>
      <w:numFmt w:val="upperRoman"/>
      <w:lvlText w:val="%1."/>
      <w:lvlJc w:val="left"/>
      <w:pPr>
        <w:ind w:left="1199" w:hanging="389"/>
        <w:jc w:val="left"/>
      </w:pPr>
      <w:rPr>
        <w:rFonts w:ascii="Times New Roman" w:eastAsia="Times New Roman" w:hAnsi="Times New Roman" w:hint="default"/>
        <w:b/>
        <w:bCs/>
        <w:color w:val="3A383F"/>
        <w:w w:val="96"/>
        <w:sz w:val="23"/>
        <w:szCs w:val="23"/>
      </w:rPr>
    </w:lvl>
    <w:lvl w:ilvl="1" w:tplc="056C4478">
      <w:start w:val="1"/>
      <w:numFmt w:val="decimal"/>
      <w:lvlText w:val="%2."/>
      <w:lvlJc w:val="left"/>
      <w:pPr>
        <w:ind w:left="846" w:hanging="339"/>
        <w:jc w:val="left"/>
      </w:pPr>
      <w:rPr>
        <w:rFonts w:ascii="Times New Roman" w:eastAsia="Times New Roman" w:hAnsi="Times New Roman" w:hint="default"/>
        <w:w w:val="93"/>
      </w:rPr>
    </w:lvl>
    <w:lvl w:ilvl="2" w:tplc="25360094">
      <w:start w:val="1"/>
      <w:numFmt w:val="bullet"/>
      <w:lvlText w:val="•"/>
      <w:lvlJc w:val="left"/>
      <w:pPr>
        <w:ind w:left="2177" w:hanging="339"/>
      </w:pPr>
      <w:rPr>
        <w:rFonts w:hint="default"/>
      </w:rPr>
    </w:lvl>
    <w:lvl w:ilvl="3" w:tplc="8A8C9DEC">
      <w:start w:val="1"/>
      <w:numFmt w:val="bullet"/>
      <w:lvlText w:val="•"/>
      <w:lvlJc w:val="left"/>
      <w:pPr>
        <w:ind w:left="3155" w:hanging="339"/>
      </w:pPr>
      <w:rPr>
        <w:rFonts w:hint="default"/>
      </w:rPr>
    </w:lvl>
    <w:lvl w:ilvl="4" w:tplc="EB5EFFD0">
      <w:start w:val="1"/>
      <w:numFmt w:val="bullet"/>
      <w:lvlText w:val="•"/>
      <w:lvlJc w:val="left"/>
      <w:pPr>
        <w:ind w:left="4133" w:hanging="339"/>
      </w:pPr>
      <w:rPr>
        <w:rFonts w:hint="default"/>
      </w:rPr>
    </w:lvl>
    <w:lvl w:ilvl="5" w:tplc="64FCA5B2">
      <w:start w:val="1"/>
      <w:numFmt w:val="bullet"/>
      <w:lvlText w:val="•"/>
      <w:lvlJc w:val="left"/>
      <w:pPr>
        <w:ind w:left="5111" w:hanging="339"/>
      </w:pPr>
      <w:rPr>
        <w:rFonts w:hint="default"/>
      </w:rPr>
    </w:lvl>
    <w:lvl w:ilvl="6" w:tplc="13EA6400">
      <w:start w:val="1"/>
      <w:numFmt w:val="bullet"/>
      <w:lvlText w:val="•"/>
      <w:lvlJc w:val="left"/>
      <w:pPr>
        <w:ind w:left="6088" w:hanging="339"/>
      </w:pPr>
      <w:rPr>
        <w:rFonts w:hint="default"/>
      </w:rPr>
    </w:lvl>
    <w:lvl w:ilvl="7" w:tplc="F3CED452">
      <w:start w:val="1"/>
      <w:numFmt w:val="bullet"/>
      <w:lvlText w:val="•"/>
      <w:lvlJc w:val="left"/>
      <w:pPr>
        <w:ind w:left="7066" w:hanging="339"/>
      </w:pPr>
      <w:rPr>
        <w:rFonts w:hint="default"/>
      </w:rPr>
    </w:lvl>
    <w:lvl w:ilvl="8" w:tplc="D572F2D4">
      <w:start w:val="1"/>
      <w:numFmt w:val="bullet"/>
      <w:lvlText w:val="•"/>
      <w:lvlJc w:val="left"/>
      <w:pPr>
        <w:ind w:left="8044" w:hanging="339"/>
      </w:pPr>
      <w:rPr>
        <w:rFonts w:hint="default"/>
      </w:rPr>
    </w:lvl>
  </w:abstractNum>
  <w:abstractNum w:abstractNumId="1">
    <w:nsid w:val="05E13914"/>
    <w:multiLevelType w:val="hybridMultilevel"/>
    <w:tmpl w:val="DAB041D0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>
    <w:nsid w:val="135B450B"/>
    <w:multiLevelType w:val="hybridMultilevel"/>
    <w:tmpl w:val="E6D88A18"/>
    <w:lvl w:ilvl="0" w:tplc="51189E46">
      <w:start w:val="1"/>
      <w:numFmt w:val="decimal"/>
      <w:lvlText w:val="%1."/>
      <w:lvlJc w:val="left"/>
      <w:pPr>
        <w:ind w:left="1228" w:hanging="389"/>
        <w:jc w:val="left"/>
      </w:pPr>
      <w:rPr>
        <w:rFonts w:ascii="Times New Roman" w:eastAsia="Times New Roman" w:hAnsi="Times New Roman" w:hint="default"/>
        <w:w w:val="87"/>
      </w:rPr>
    </w:lvl>
    <w:lvl w:ilvl="1" w:tplc="895C22D2">
      <w:start w:val="1"/>
      <w:numFmt w:val="bullet"/>
      <w:lvlText w:val="•"/>
      <w:lvlJc w:val="left"/>
      <w:pPr>
        <w:ind w:left="2098" w:hanging="389"/>
      </w:pPr>
      <w:rPr>
        <w:rFonts w:hint="default"/>
      </w:rPr>
    </w:lvl>
    <w:lvl w:ilvl="2" w:tplc="492E0100">
      <w:start w:val="1"/>
      <w:numFmt w:val="bullet"/>
      <w:lvlText w:val="•"/>
      <w:lvlJc w:val="left"/>
      <w:pPr>
        <w:ind w:left="2976" w:hanging="389"/>
      </w:pPr>
      <w:rPr>
        <w:rFonts w:hint="default"/>
      </w:rPr>
    </w:lvl>
    <w:lvl w:ilvl="3" w:tplc="CC6E463C">
      <w:start w:val="1"/>
      <w:numFmt w:val="bullet"/>
      <w:lvlText w:val="•"/>
      <w:lvlJc w:val="left"/>
      <w:pPr>
        <w:ind w:left="3854" w:hanging="389"/>
      </w:pPr>
      <w:rPr>
        <w:rFonts w:hint="default"/>
      </w:rPr>
    </w:lvl>
    <w:lvl w:ilvl="4" w:tplc="B95C9406">
      <w:start w:val="1"/>
      <w:numFmt w:val="bullet"/>
      <w:lvlText w:val="•"/>
      <w:lvlJc w:val="left"/>
      <w:pPr>
        <w:ind w:left="4732" w:hanging="389"/>
      </w:pPr>
      <w:rPr>
        <w:rFonts w:hint="default"/>
      </w:rPr>
    </w:lvl>
    <w:lvl w:ilvl="5" w:tplc="141CC970">
      <w:start w:val="1"/>
      <w:numFmt w:val="bullet"/>
      <w:lvlText w:val="•"/>
      <w:lvlJc w:val="left"/>
      <w:pPr>
        <w:ind w:left="5610" w:hanging="389"/>
      </w:pPr>
      <w:rPr>
        <w:rFonts w:hint="default"/>
      </w:rPr>
    </w:lvl>
    <w:lvl w:ilvl="6" w:tplc="43600660">
      <w:start w:val="1"/>
      <w:numFmt w:val="bullet"/>
      <w:lvlText w:val="•"/>
      <w:lvlJc w:val="left"/>
      <w:pPr>
        <w:ind w:left="6488" w:hanging="389"/>
      </w:pPr>
      <w:rPr>
        <w:rFonts w:hint="default"/>
      </w:rPr>
    </w:lvl>
    <w:lvl w:ilvl="7" w:tplc="CF44E658">
      <w:start w:val="1"/>
      <w:numFmt w:val="bullet"/>
      <w:lvlText w:val="•"/>
      <w:lvlJc w:val="left"/>
      <w:pPr>
        <w:ind w:left="7366" w:hanging="389"/>
      </w:pPr>
      <w:rPr>
        <w:rFonts w:hint="default"/>
      </w:rPr>
    </w:lvl>
    <w:lvl w:ilvl="8" w:tplc="52D064D6">
      <w:start w:val="1"/>
      <w:numFmt w:val="bullet"/>
      <w:lvlText w:val="•"/>
      <w:lvlJc w:val="left"/>
      <w:pPr>
        <w:ind w:left="8244" w:hanging="389"/>
      </w:pPr>
      <w:rPr>
        <w:rFonts w:hint="default"/>
      </w:rPr>
    </w:lvl>
  </w:abstractNum>
  <w:abstractNum w:abstractNumId="3">
    <w:nsid w:val="163A65EE"/>
    <w:multiLevelType w:val="hybridMultilevel"/>
    <w:tmpl w:val="F688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7C05"/>
    <w:multiLevelType w:val="hybridMultilevel"/>
    <w:tmpl w:val="AA24D9D0"/>
    <w:lvl w:ilvl="0" w:tplc="6C10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7F3E"/>
    <w:multiLevelType w:val="hybridMultilevel"/>
    <w:tmpl w:val="E200DD80"/>
    <w:lvl w:ilvl="0" w:tplc="04AA3FE4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>
    <w:nsid w:val="3A225ADF"/>
    <w:multiLevelType w:val="multilevel"/>
    <w:tmpl w:val="C062081E"/>
    <w:lvl w:ilvl="0">
      <w:start w:val="1"/>
      <w:numFmt w:val="decimal"/>
      <w:lvlText w:val="%1."/>
      <w:lvlJc w:val="left"/>
      <w:pPr>
        <w:ind w:left="1228" w:hanging="389"/>
        <w:jc w:val="left"/>
      </w:pPr>
      <w:rPr>
        <w:rFonts w:ascii="Times New Roman" w:eastAsia="Times New Roman" w:hAnsi="Times New Roman" w:hint="default"/>
        <w:w w:val="87"/>
      </w:rPr>
    </w:lvl>
    <w:lvl w:ilvl="1">
      <w:start w:val="1"/>
      <w:numFmt w:val="decimal"/>
      <w:lvlText w:val="%1.%2."/>
      <w:lvlJc w:val="left"/>
      <w:pPr>
        <w:ind w:left="1233" w:hanging="382"/>
        <w:jc w:val="left"/>
      </w:pPr>
      <w:rPr>
        <w:rFonts w:ascii="Times New Roman" w:eastAsia="Times New Roman" w:hAnsi="Times New Roman" w:hint="default"/>
        <w:color w:val="424244"/>
        <w:w w:val="93"/>
        <w:sz w:val="23"/>
        <w:szCs w:val="23"/>
      </w:rPr>
    </w:lvl>
    <w:lvl w:ilvl="2">
      <w:start w:val="1"/>
      <w:numFmt w:val="bullet"/>
      <w:lvlText w:val="•"/>
      <w:lvlJc w:val="left"/>
      <w:pPr>
        <w:ind w:left="2976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82"/>
      </w:pPr>
      <w:rPr>
        <w:rFonts w:hint="default"/>
      </w:rPr>
    </w:lvl>
  </w:abstractNum>
  <w:abstractNum w:abstractNumId="7">
    <w:nsid w:val="3F097586"/>
    <w:multiLevelType w:val="hybridMultilevel"/>
    <w:tmpl w:val="D1BA8E06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8">
    <w:nsid w:val="3F8B7E37"/>
    <w:multiLevelType w:val="hybridMultilevel"/>
    <w:tmpl w:val="C40472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8F81BD2"/>
    <w:multiLevelType w:val="multilevel"/>
    <w:tmpl w:val="AE64B882"/>
    <w:lvl w:ilvl="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3B3833"/>
        <w:w w:val="105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57AF0AB5"/>
    <w:multiLevelType w:val="hybridMultilevel"/>
    <w:tmpl w:val="F688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0FBF"/>
    <w:multiLevelType w:val="hybridMultilevel"/>
    <w:tmpl w:val="A27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A1D81"/>
    <w:multiLevelType w:val="hybridMultilevel"/>
    <w:tmpl w:val="F688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957ED"/>
    <w:multiLevelType w:val="hybridMultilevel"/>
    <w:tmpl w:val="F4724EFA"/>
    <w:lvl w:ilvl="0" w:tplc="4CE42DDA">
      <w:start w:val="3"/>
      <w:numFmt w:val="decimal"/>
      <w:lvlText w:val="%1."/>
      <w:lvlJc w:val="left"/>
      <w:pPr>
        <w:ind w:left="990" w:hanging="353"/>
        <w:jc w:val="left"/>
      </w:pPr>
      <w:rPr>
        <w:rFonts w:ascii="Times New Roman" w:eastAsia="Times New Roman" w:hAnsi="Times New Roman" w:hint="default"/>
        <w:w w:val="97"/>
      </w:rPr>
    </w:lvl>
    <w:lvl w:ilvl="1" w:tplc="50705FE2">
      <w:start w:val="1"/>
      <w:numFmt w:val="bullet"/>
      <w:lvlText w:val="•"/>
      <w:lvlJc w:val="left"/>
      <w:pPr>
        <w:ind w:left="1140" w:hanging="353"/>
      </w:pPr>
      <w:rPr>
        <w:rFonts w:hint="default"/>
      </w:rPr>
    </w:lvl>
    <w:lvl w:ilvl="2" w:tplc="C2C24334">
      <w:start w:val="1"/>
      <w:numFmt w:val="bullet"/>
      <w:lvlText w:val="•"/>
      <w:lvlJc w:val="left"/>
      <w:pPr>
        <w:ind w:left="2124" w:hanging="353"/>
      </w:pPr>
      <w:rPr>
        <w:rFonts w:hint="default"/>
      </w:rPr>
    </w:lvl>
    <w:lvl w:ilvl="3" w:tplc="6EA8A152">
      <w:start w:val="1"/>
      <w:numFmt w:val="bullet"/>
      <w:lvlText w:val="•"/>
      <w:lvlJc w:val="left"/>
      <w:pPr>
        <w:ind w:left="3108" w:hanging="353"/>
      </w:pPr>
      <w:rPr>
        <w:rFonts w:hint="default"/>
      </w:rPr>
    </w:lvl>
    <w:lvl w:ilvl="4" w:tplc="79AAF05C">
      <w:start w:val="1"/>
      <w:numFmt w:val="bullet"/>
      <w:lvlText w:val="•"/>
      <w:lvlJc w:val="left"/>
      <w:pPr>
        <w:ind w:left="4093" w:hanging="353"/>
      </w:pPr>
      <w:rPr>
        <w:rFonts w:hint="default"/>
      </w:rPr>
    </w:lvl>
    <w:lvl w:ilvl="5" w:tplc="A5E83C64">
      <w:start w:val="1"/>
      <w:numFmt w:val="bullet"/>
      <w:lvlText w:val="•"/>
      <w:lvlJc w:val="left"/>
      <w:pPr>
        <w:ind w:left="5077" w:hanging="353"/>
      </w:pPr>
      <w:rPr>
        <w:rFonts w:hint="default"/>
      </w:rPr>
    </w:lvl>
    <w:lvl w:ilvl="6" w:tplc="4DBC93A8">
      <w:start w:val="1"/>
      <w:numFmt w:val="bullet"/>
      <w:lvlText w:val="•"/>
      <w:lvlJc w:val="left"/>
      <w:pPr>
        <w:ind w:left="6062" w:hanging="353"/>
      </w:pPr>
      <w:rPr>
        <w:rFonts w:hint="default"/>
      </w:rPr>
    </w:lvl>
    <w:lvl w:ilvl="7" w:tplc="21E2241E">
      <w:start w:val="1"/>
      <w:numFmt w:val="bullet"/>
      <w:lvlText w:val="•"/>
      <w:lvlJc w:val="left"/>
      <w:pPr>
        <w:ind w:left="7046" w:hanging="353"/>
      </w:pPr>
      <w:rPr>
        <w:rFonts w:hint="default"/>
      </w:rPr>
    </w:lvl>
    <w:lvl w:ilvl="8" w:tplc="10921690">
      <w:start w:val="1"/>
      <w:numFmt w:val="bullet"/>
      <w:lvlText w:val="•"/>
      <w:lvlJc w:val="left"/>
      <w:pPr>
        <w:ind w:left="8031" w:hanging="353"/>
      </w:pPr>
      <w:rPr>
        <w:rFonts w:hint="default"/>
      </w:rPr>
    </w:lvl>
  </w:abstractNum>
  <w:abstractNum w:abstractNumId="14">
    <w:nsid w:val="7A5F6F86"/>
    <w:multiLevelType w:val="multilevel"/>
    <w:tmpl w:val="2C225F62"/>
    <w:lvl w:ilvl="0">
      <w:start w:val="1"/>
      <w:numFmt w:val="bullet"/>
      <w:lvlText w:val=""/>
      <w:lvlJc w:val="left"/>
      <w:pPr>
        <w:ind w:left="954" w:hanging="843"/>
        <w:jc w:val="left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54" w:hanging="843"/>
        <w:jc w:val="left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954" w:hanging="843"/>
        <w:jc w:val="left"/>
      </w:pPr>
      <w:rPr>
        <w:rFonts w:ascii="Times New Roman" w:eastAsia="Times New Roman" w:hAnsi="Times New Roman" w:hint="default"/>
        <w:color w:val="343436"/>
        <w:w w:val="95"/>
        <w:sz w:val="24"/>
        <w:szCs w:val="24"/>
      </w:rPr>
    </w:lvl>
    <w:lvl w:ilvl="3">
      <w:start w:val="1"/>
      <w:numFmt w:val="bullet"/>
      <w:lvlText w:val="-"/>
      <w:lvlJc w:val="left"/>
      <w:pPr>
        <w:ind w:left="824" w:hanging="159"/>
      </w:pPr>
      <w:rPr>
        <w:rFonts w:ascii="Times New Roman" w:eastAsia="Times New Roman" w:hAnsi="Times New Roman" w:hint="default"/>
        <w:i/>
        <w:w w:val="85"/>
      </w:rPr>
    </w:lvl>
    <w:lvl w:ilvl="4">
      <w:start w:val="1"/>
      <w:numFmt w:val="bullet"/>
      <w:lvlText w:val="•"/>
      <w:lvlJc w:val="left"/>
      <w:pPr>
        <w:ind w:left="3993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159"/>
      </w:pPr>
      <w:rPr>
        <w:rFonts w:hint="default"/>
      </w:rPr>
    </w:lvl>
  </w:abstractNum>
  <w:abstractNum w:abstractNumId="15">
    <w:nsid w:val="7AFA171F"/>
    <w:multiLevelType w:val="hybridMultilevel"/>
    <w:tmpl w:val="9124B30C"/>
    <w:lvl w:ilvl="0" w:tplc="48E86902">
      <w:start w:val="1"/>
      <w:numFmt w:val="decimal"/>
      <w:lvlText w:val="%1."/>
      <w:lvlJc w:val="left"/>
      <w:pPr>
        <w:ind w:left="1220" w:hanging="389"/>
        <w:jc w:val="left"/>
      </w:pPr>
      <w:rPr>
        <w:rFonts w:ascii="Times New Roman" w:eastAsia="Times New Roman" w:hAnsi="Times New Roman" w:hint="default"/>
        <w:w w:val="93"/>
      </w:rPr>
    </w:lvl>
    <w:lvl w:ilvl="1" w:tplc="F1F01FC8">
      <w:start w:val="1"/>
      <w:numFmt w:val="bullet"/>
      <w:lvlText w:val="•"/>
      <w:lvlJc w:val="left"/>
      <w:pPr>
        <w:ind w:left="2098" w:hanging="389"/>
      </w:pPr>
      <w:rPr>
        <w:rFonts w:hint="default"/>
      </w:rPr>
    </w:lvl>
    <w:lvl w:ilvl="2" w:tplc="C164C5B6">
      <w:start w:val="1"/>
      <w:numFmt w:val="bullet"/>
      <w:lvlText w:val="•"/>
      <w:lvlJc w:val="left"/>
      <w:pPr>
        <w:ind w:left="2976" w:hanging="389"/>
      </w:pPr>
      <w:rPr>
        <w:rFonts w:hint="default"/>
      </w:rPr>
    </w:lvl>
    <w:lvl w:ilvl="3" w:tplc="50DC9606">
      <w:start w:val="1"/>
      <w:numFmt w:val="bullet"/>
      <w:lvlText w:val="•"/>
      <w:lvlJc w:val="left"/>
      <w:pPr>
        <w:ind w:left="3854" w:hanging="389"/>
      </w:pPr>
      <w:rPr>
        <w:rFonts w:hint="default"/>
      </w:rPr>
    </w:lvl>
    <w:lvl w:ilvl="4" w:tplc="D130AC1A">
      <w:start w:val="1"/>
      <w:numFmt w:val="bullet"/>
      <w:lvlText w:val="•"/>
      <w:lvlJc w:val="left"/>
      <w:pPr>
        <w:ind w:left="4732" w:hanging="389"/>
      </w:pPr>
      <w:rPr>
        <w:rFonts w:hint="default"/>
      </w:rPr>
    </w:lvl>
    <w:lvl w:ilvl="5" w:tplc="D898DA82">
      <w:start w:val="1"/>
      <w:numFmt w:val="bullet"/>
      <w:lvlText w:val="•"/>
      <w:lvlJc w:val="left"/>
      <w:pPr>
        <w:ind w:left="5610" w:hanging="389"/>
      </w:pPr>
      <w:rPr>
        <w:rFonts w:hint="default"/>
      </w:rPr>
    </w:lvl>
    <w:lvl w:ilvl="6" w:tplc="2C2C043A">
      <w:start w:val="1"/>
      <w:numFmt w:val="bullet"/>
      <w:lvlText w:val="•"/>
      <w:lvlJc w:val="left"/>
      <w:pPr>
        <w:ind w:left="6488" w:hanging="389"/>
      </w:pPr>
      <w:rPr>
        <w:rFonts w:hint="default"/>
      </w:rPr>
    </w:lvl>
    <w:lvl w:ilvl="7" w:tplc="64C09FA6">
      <w:start w:val="1"/>
      <w:numFmt w:val="bullet"/>
      <w:lvlText w:val="•"/>
      <w:lvlJc w:val="left"/>
      <w:pPr>
        <w:ind w:left="7366" w:hanging="389"/>
      </w:pPr>
      <w:rPr>
        <w:rFonts w:hint="default"/>
      </w:rPr>
    </w:lvl>
    <w:lvl w:ilvl="8" w:tplc="1C589C18">
      <w:start w:val="1"/>
      <w:numFmt w:val="bullet"/>
      <w:lvlText w:val="•"/>
      <w:lvlJc w:val="left"/>
      <w:pPr>
        <w:ind w:left="8244" w:hanging="389"/>
      </w:pPr>
      <w:rPr>
        <w:rFonts w:hint="default"/>
      </w:rPr>
    </w:lvl>
  </w:abstractNum>
  <w:abstractNum w:abstractNumId="16">
    <w:nsid w:val="7B4010DB"/>
    <w:multiLevelType w:val="hybridMultilevel"/>
    <w:tmpl w:val="849E3E46"/>
    <w:lvl w:ilvl="0" w:tplc="78B8B52C">
      <w:start w:val="3"/>
      <w:numFmt w:val="decimal"/>
      <w:lvlText w:val="%1."/>
      <w:lvlJc w:val="left"/>
      <w:pPr>
        <w:ind w:left="1012" w:hanging="202"/>
        <w:jc w:val="left"/>
      </w:pPr>
      <w:rPr>
        <w:rFonts w:ascii="Times New Roman" w:eastAsia="Times New Roman" w:hAnsi="Times New Roman" w:hint="default"/>
        <w:w w:val="96"/>
      </w:rPr>
    </w:lvl>
    <w:lvl w:ilvl="1" w:tplc="F806A158">
      <w:start w:val="1"/>
      <w:numFmt w:val="bullet"/>
      <w:lvlText w:val="•"/>
      <w:lvlJc w:val="left"/>
      <w:pPr>
        <w:ind w:left="1918" w:hanging="202"/>
      </w:pPr>
      <w:rPr>
        <w:rFonts w:hint="default"/>
      </w:rPr>
    </w:lvl>
    <w:lvl w:ilvl="2" w:tplc="238AA632">
      <w:start w:val="1"/>
      <w:numFmt w:val="bullet"/>
      <w:lvlText w:val="•"/>
      <w:lvlJc w:val="left"/>
      <w:pPr>
        <w:ind w:left="2816" w:hanging="202"/>
      </w:pPr>
      <w:rPr>
        <w:rFonts w:hint="default"/>
      </w:rPr>
    </w:lvl>
    <w:lvl w:ilvl="3" w:tplc="71B82EE0">
      <w:start w:val="1"/>
      <w:numFmt w:val="bullet"/>
      <w:lvlText w:val="•"/>
      <w:lvlJc w:val="left"/>
      <w:pPr>
        <w:ind w:left="3714" w:hanging="202"/>
      </w:pPr>
      <w:rPr>
        <w:rFonts w:hint="default"/>
      </w:rPr>
    </w:lvl>
    <w:lvl w:ilvl="4" w:tplc="957EA790">
      <w:start w:val="1"/>
      <w:numFmt w:val="bullet"/>
      <w:lvlText w:val="•"/>
      <w:lvlJc w:val="left"/>
      <w:pPr>
        <w:ind w:left="4612" w:hanging="202"/>
      </w:pPr>
      <w:rPr>
        <w:rFonts w:hint="default"/>
      </w:rPr>
    </w:lvl>
    <w:lvl w:ilvl="5" w:tplc="BB788160">
      <w:start w:val="1"/>
      <w:numFmt w:val="bullet"/>
      <w:lvlText w:val="•"/>
      <w:lvlJc w:val="left"/>
      <w:pPr>
        <w:ind w:left="5510" w:hanging="202"/>
      </w:pPr>
      <w:rPr>
        <w:rFonts w:hint="default"/>
      </w:rPr>
    </w:lvl>
    <w:lvl w:ilvl="6" w:tplc="AAC012E6">
      <w:start w:val="1"/>
      <w:numFmt w:val="bullet"/>
      <w:lvlText w:val="•"/>
      <w:lvlJc w:val="left"/>
      <w:pPr>
        <w:ind w:left="6408" w:hanging="202"/>
      </w:pPr>
      <w:rPr>
        <w:rFonts w:hint="default"/>
      </w:rPr>
    </w:lvl>
    <w:lvl w:ilvl="7" w:tplc="65C82DA4">
      <w:start w:val="1"/>
      <w:numFmt w:val="bullet"/>
      <w:lvlText w:val="•"/>
      <w:lvlJc w:val="left"/>
      <w:pPr>
        <w:ind w:left="7306" w:hanging="202"/>
      </w:pPr>
      <w:rPr>
        <w:rFonts w:hint="default"/>
      </w:rPr>
    </w:lvl>
    <w:lvl w:ilvl="8" w:tplc="3C562F40">
      <w:start w:val="1"/>
      <w:numFmt w:val="bullet"/>
      <w:lvlText w:val="•"/>
      <w:lvlJc w:val="left"/>
      <w:pPr>
        <w:ind w:left="8204" w:hanging="202"/>
      </w:pPr>
      <w:rPr>
        <w:rFonts w:hint="default"/>
      </w:rPr>
    </w:lvl>
  </w:abstractNum>
  <w:abstractNum w:abstractNumId="17">
    <w:nsid w:val="7C7B4CA8"/>
    <w:multiLevelType w:val="hybridMultilevel"/>
    <w:tmpl w:val="27DEC980"/>
    <w:lvl w:ilvl="0" w:tplc="D262B41E">
      <w:start w:val="4"/>
      <w:numFmt w:val="upperRoman"/>
      <w:lvlText w:val="%1."/>
      <w:lvlJc w:val="left"/>
      <w:pPr>
        <w:ind w:left="1192" w:hanging="375"/>
        <w:jc w:val="left"/>
      </w:pPr>
      <w:rPr>
        <w:rFonts w:ascii="Times New Roman" w:eastAsia="Times New Roman" w:hAnsi="Times New Roman" w:hint="default"/>
        <w:color w:val="525059"/>
        <w:w w:val="96"/>
        <w:sz w:val="24"/>
        <w:szCs w:val="24"/>
      </w:rPr>
    </w:lvl>
    <w:lvl w:ilvl="1" w:tplc="7F682B74">
      <w:start w:val="1"/>
      <w:numFmt w:val="decimal"/>
      <w:lvlText w:val="%2."/>
      <w:lvlJc w:val="left"/>
      <w:pPr>
        <w:ind w:left="1177" w:hanging="339"/>
        <w:jc w:val="left"/>
      </w:pPr>
      <w:rPr>
        <w:rFonts w:ascii="Times New Roman" w:eastAsia="Times New Roman" w:hAnsi="Times New Roman" w:hint="default"/>
        <w:w w:val="89"/>
      </w:rPr>
    </w:lvl>
    <w:lvl w:ilvl="2" w:tplc="5636AA5C">
      <w:start w:val="1"/>
      <w:numFmt w:val="bullet"/>
      <w:lvlText w:val="•"/>
      <w:lvlJc w:val="left"/>
      <w:pPr>
        <w:ind w:left="2177" w:hanging="339"/>
      </w:pPr>
      <w:rPr>
        <w:rFonts w:hint="default"/>
      </w:rPr>
    </w:lvl>
    <w:lvl w:ilvl="3" w:tplc="27683780">
      <w:start w:val="1"/>
      <w:numFmt w:val="bullet"/>
      <w:lvlText w:val="•"/>
      <w:lvlJc w:val="left"/>
      <w:pPr>
        <w:ind w:left="3155" w:hanging="339"/>
      </w:pPr>
      <w:rPr>
        <w:rFonts w:hint="default"/>
      </w:rPr>
    </w:lvl>
    <w:lvl w:ilvl="4" w:tplc="82740B84">
      <w:start w:val="1"/>
      <w:numFmt w:val="bullet"/>
      <w:lvlText w:val="•"/>
      <w:lvlJc w:val="left"/>
      <w:pPr>
        <w:ind w:left="4133" w:hanging="339"/>
      </w:pPr>
      <w:rPr>
        <w:rFonts w:hint="default"/>
      </w:rPr>
    </w:lvl>
    <w:lvl w:ilvl="5" w:tplc="1C7411B6">
      <w:start w:val="1"/>
      <w:numFmt w:val="bullet"/>
      <w:lvlText w:val="•"/>
      <w:lvlJc w:val="left"/>
      <w:pPr>
        <w:ind w:left="5111" w:hanging="339"/>
      </w:pPr>
      <w:rPr>
        <w:rFonts w:hint="default"/>
      </w:rPr>
    </w:lvl>
    <w:lvl w:ilvl="6" w:tplc="D6DA24EA">
      <w:start w:val="1"/>
      <w:numFmt w:val="bullet"/>
      <w:lvlText w:val="•"/>
      <w:lvlJc w:val="left"/>
      <w:pPr>
        <w:ind w:left="6088" w:hanging="339"/>
      </w:pPr>
      <w:rPr>
        <w:rFonts w:hint="default"/>
      </w:rPr>
    </w:lvl>
    <w:lvl w:ilvl="7" w:tplc="7388BDAC">
      <w:start w:val="1"/>
      <w:numFmt w:val="bullet"/>
      <w:lvlText w:val="•"/>
      <w:lvlJc w:val="left"/>
      <w:pPr>
        <w:ind w:left="7066" w:hanging="339"/>
      </w:pPr>
      <w:rPr>
        <w:rFonts w:hint="default"/>
      </w:rPr>
    </w:lvl>
    <w:lvl w:ilvl="8" w:tplc="F31E53D2">
      <w:start w:val="1"/>
      <w:numFmt w:val="bullet"/>
      <w:lvlText w:val="•"/>
      <w:lvlJc w:val="left"/>
      <w:pPr>
        <w:ind w:left="8044" w:hanging="339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C"/>
    <w:rsid w:val="00001A24"/>
    <w:rsid w:val="00052374"/>
    <w:rsid w:val="000618FC"/>
    <w:rsid w:val="00076514"/>
    <w:rsid w:val="00083B0D"/>
    <w:rsid w:val="000B2A3B"/>
    <w:rsid w:val="000D1F1C"/>
    <w:rsid w:val="000E3A58"/>
    <w:rsid w:val="00107BF1"/>
    <w:rsid w:val="00110FC5"/>
    <w:rsid w:val="001124D2"/>
    <w:rsid w:val="001453C3"/>
    <w:rsid w:val="001E17F7"/>
    <w:rsid w:val="0030675E"/>
    <w:rsid w:val="00312A51"/>
    <w:rsid w:val="00373F6C"/>
    <w:rsid w:val="0038639D"/>
    <w:rsid w:val="003A3735"/>
    <w:rsid w:val="003B0DC0"/>
    <w:rsid w:val="003D0AFA"/>
    <w:rsid w:val="003F3D1A"/>
    <w:rsid w:val="00412FAC"/>
    <w:rsid w:val="00456CFA"/>
    <w:rsid w:val="00457151"/>
    <w:rsid w:val="004A2667"/>
    <w:rsid w:val="004C2973"/>
    <w:rsid w:val="004D23DB"/>
    <w:rsid w:val="004D6C32"/>
    <w:rsid w:val="0054223D"/>
    <w:rsid w:val="005439D8"/>
    <w:rsid w:val="00566ACC"/>
    <w:rsid w:val="005944E6"/>
    <w:rsid w:val="005C608B"/>
    <w:rsid w:val="005D0AAF"/>
    <w:rsid w:val="00607691"/>
    <w:rsid w:val="006530DF"/>
    <w:rsid w:val="006613D5"/>
    <w:rsid w:val="00681FDC"/>
    <w:rsid w:val="006877EB"/>
    <w:rsid w:val="00691DFB"/>
    <w:rsid w:val="006D1935"/>
    <w:rsid w:val="006D19A6"/>
    <w:rsid w:val="007156E2"/>
    <w:rsid w:val="00741DDA"/>
    <w:rsid w:val="00765AD4"/>
    <w:rsid w:val="0078738A"/>
    <w:rsid w:val="00793344"/>
    <w:rsid w:val="007D306A"/>
    <w:rsid w:val="007F26B3"/>
    <w:rsid w:val="00827294"/>
    <w:rsid w:val="008A51A8"/>
    <w:rsid w:val="009240BF"/>
    <w:rsid w:val="00951EE7"/>
    <w:rsid w:val="00980E9A"/>
    <w:rsid w:val="00990A57"/>
    <w:rsid w:val="009C511D"/>
    <w:rsid w:val="009E6DD7"/>
    <w:rsid w:val="009F7C8A"/>
    <w:rsid w:val="00AB0BED"/>
    <w:rsid w:val="00AC09D4"/>
    <w:rsid w:val="00AD3DEF"/>
    <w:rsid w:val="00AE4245"/>
    <w:rsid w:val="00B024D7"/>
    <w:rsid w:val="00B13EFE"/>
    <w:rsid w:val="00B3322B"/>
    <w:rsid w:val="00B45920"/>
    <w:rsid w:val="00B550BF"/>
    <w:rsid w:val="00B611F9"/>
    <w:rsid w:val="00B7626C"/>
    <w:rsid w:val="00BD2CAB"/>
    <w:rsid w:val="00C007E5"/>
    <w:rsid w:val="00C34A24"/>
    <w:rsid w:val="00C46753"/>
    <w:rsid w:val="00C638B7"/>
    <w:rsid w:val="00CA4645"/>
    <w:rsid w:val="00CA48FF"/>
    <w:rsid w:val="00CB3EA5"/>
    <w:rsid w:val="00D0076C"/>
    <w:rsid w:val="00D0768F"/>
    <w:rsid w:val="00D5306E"/>
    <w:rsid w:val="00D713E0"/>
    <w:rsid w:val="00D74CD1"/>
    <w:rsid w:val="00DB1421"/>
    <w:rsid w:val="00DC05E9"/>
    <w:rsid w:val="00DC511A"/>
    <w:rsid w:val="00DF2563"/>
    <w:rsid w:val="00DF349F"/>
    <w:rsid w:val="00E755DA"/>
    <w:rsid w:val="00E90FB3"/>
    <w:rsid w:val="00E92C86"/>
    <w:rsid w:val="00EA51D7"/>
    <w:rsid w:val="00EB27D1"/>
    <w:rsid w:val="00EB3844"/>
    <w:rsid w:val="00EC0C0B"/>
    <w:rsid w:val="00F23EC1"/>
    <w:rsid w:val="00F37C9C"/>
    <w:rsid w:val="00F444D0"/>
    <w:rsid w:val="00F549CD"/>
    <w:rsid w:val="00F623D9"/>
    <w:rsid w:val="00F9399C"/>
    <w:rsid w:val="00FD72AE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644" w:hanging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63"/>
  </w:style>
  <w:style w:type="paragraph" w:styleId="Footer">
    <w:name w:val="footer"/>
    <w:basedOn w:val="Normal"/>
    <w:link w:val="FooterChar"/>
    <w:uiPriority w:val="99"/>
    <w:unhideWhenUsed/>
    <w:rsid w:val="00DF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644" w:hanging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63"/>
  </w:style>
  <w:style w:type="paragraph" w:styleId="Footer">
    <w:name w:val="footer"/>
    <w:basedOn w:val="Normal"/>
    <w:link w:val="FooterChar"/>
    <w:uiPriority w:val="99"/>
    <w:unhideWhenUsed/>
    <w:rsid w:val="00DF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mvcluj.ro/files/carta/corectat/ultima/RC%202.pdf" TargetMode="External"/><Relationship Id="rId13" Type="http://schemas.openxmlformats.org/officeDocument/2006/relationships/hyperlink" Target="http://achizitii.usamvcluj.ro/anunturi-de-invitatii-de-participare-in-20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orica.cosier@usamvcluj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hizitii@usamvcluj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hizitii@usamvcluj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mvcluj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user</cp:lastModifiedBy>
  <cp:revision>16</cp:revision>
  <cp:lastPrinted>2017-07-11T08:21:00Z</cp:lastPrinted>
  <dcterms:created xsi:type="dcterms:W3CDTF">2017-07-07T11:04:00Z</dcterms:created>
  <dcterms:modified xsi:type="dcterms:W3CDTF">2017-07-13T06:47:00Z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